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560" w:lineRule="exact"/>
        <w:rPr>
          <w:rFonts w:hint="eastAsia" w:eastAsia="宋体"/>
          <w:b w:val="0"/>
          <w:bCs/>
          <w:color w:val="auto"/>
          <w:sz w:val="28"/>
          <w:szCs w:val="28"/>
          <w:lang w:val="en-US" w:eastAsia="zh-CN"/>
        </w:rPr>
      </w:pPr>
      <w:r>
        <w:rPr>
          <w:rFonts w:hint="eastAsia" w:ascii="黑体" w:hAnsi="黑体" w:eastAsia="黑体" w:cs="黑体"/>
          <w:b w:val="0"/>
          <w:bCs/>
          <w:color w:val="auto"/>
          <w:sz w:val="32"/>
          <w:szCs w:val="32"/>
          <w:lang w:val="en-US" w:eastAsia="zh-CN"/>
        </w:rPr>
        <w:t>附件1</w:t>
      </w:r>
    </w:p>
    <w:p>
      <w:pPr>
        <w:snapToGrid w:val="0"/>
        <w:spacing w:beforeLines="0" w:afterLines="0" w:line="560" w:lineRule="exact"/>
        <w:rPr>
          <w:b/>
          <w:color w:val="auto"/>
          <w:sz w:val="32"/>
          <w:szCs w:val="32"/>
        </w:rPr>
      </w:pPr>
      <w:r>
        <w:rPr>
          <w:rFonts w:hint="eastAsia"/>
          <w:b/>
          <w:color w:val="auto"/>
          <w:sz w:val="32"/>
          <w:szCs w:val="32"/>
          <w:lang w:eastAsia="zh-CN"/>
        </w:rPr>
        <w:t>【</w:t>
      </w:r>
      <w:r>
        <w:rPr>
          <w:rFonts w:hint="eastAsia"/>
          <w:b/>
          <w:color w:val="auto"/>
          <w:sz w:val="32"/>
          <w:szCs w:val="32"/>
        </w:rPr>
        <w:t>考生健康</w:t>
      </w:r>
      <w:r>
        <w:rPr>
          <w:rFonts w:hint="eastAsia"/>
          <w:b/>
          <w:color w:val="auto"/>
          <w:sz w:val="32"/>
          <w:szCs w:val="32"/>
          <w:lang w:eastAsia="zh-CN"/>
        </w:rPr>
        <w:t>上</w:t>
      </w:r>
      <w:r>
        <w:rPr>
          <w:rFonts w:hint="eastAsia"/>
          <w:b/>
          <w:color w:val="auto"/>
          <w:sz w:val="32"/>
          <w:szCs w:val="32"/>
        </w:rPr>
        <w:t>报说明</w:t>
      </w:r>
      <w:r>
        <w:rPr>
          <w:rFonts w:hint="eastAsia"/>
          <w:b/>
          <w:color w:val="auto"/>
          <w:sz w:val="32"/>
          <w:szCs w:val="32"/>
          <w:lang w:eastAsia="zh-CN"/>
        </w:rPr>
        <w:t>】</w:t>
      </w:r>
    </w:p>
    <w:p>
      <w:pPr>
        <w:pStyle w:val="8"/>
        <w:numPr>
          <w:ilvl w:val="0"/>
          <w:numId w:val="1"/>
        </w:numPr>
        <w:snapToGrid w:val="0"/>
        <w:spacing w:beforeLines="0" w:afterLines="0" w:line="560" w:lineRule="exact"/>
        <w:ind w:firstLineChars="0"/>
        <w:rPr>
          <w:b w:val="0"/>
          <w:bCs/>
          <w:color w:val="auto"/>
          <w:sz w:val="28"/>
          <w:szCs w:val="28"/>
        </w:rPr>
      </w:pPr>
      <w:r>
        <w:rPr>
          <w:rFonts w:hint="eastAsia"/>
          <w:b w:val="0"/>
          <w:bCs/>
          <w:color w:val="auto"/>
          <w:sz w:val="28"/>
          <w:szCs w:val="28"/>
        </w:rPr>
        <w:t>关注广东省教育考试院微信公众号</w:t>
      </w:r>
    </w:p>
    <w:p>
      <w:pPr>
        <w:pStyle w:val="8"/>
        <w:numPr>
          <w:ilvl w:val="0"/>
          <w:numId w:val="1"/>
        </w:numPr>
        <w:snapToGrid w:val="0"/>
        <w:spacing w:beforeLines="0" w:afterLines="0" w:line="560" w:lineRule="exact"/>
        <w:ind w:firstLineChars="0"/>
        <w:rPr>
          <w:b w:val="0"/>
          <w:bCs/>
          <w:color w:val="auto"/>
          <w:sz w:val="28"/>
          <w:szCs w:val="28"/>
        </w:rPr>
      </w:pPr>
      <w:r>
        <w:rPr>
          <w:rFonts w:hint="eastAsia"/>
          <w:b w:val="0"/>
          <w:bCs/>
          <w:color w:val="auto"/>
          <w:sz w:val="28"/>
          <w:szCs w:val="28"/>
        </w:rPr>
        <w:t>点击右下角【办事服务】</w:t>
      </w:r>
      <w:r>
        <w:rPr>
          <w:b w:val="0"/>
          <w:bCs/>
          <w:color w:val="auto"/>
          <w:sz w:val="28"/>
          <w:szCs w:val="28"/>
        </w:rPr>
        <w:t xml:space="preserve"> </w:t>
      </w:r>
      <w:r>
        <w:rPr>
          <w:rFonts w:hint="eastAsia"/>
          <w:b w:val="0"/>
          <w:bCs/>
          <w:color w:val="auto"/>
          <w:sz w:val="28"/>
          <w:szCs w:val="28"/>
        </w:rPr>
        <w:t>&gt; 【健康上报】</w:t>
      </w:r>
    </w:p>
    <w:p>
      <w:pPr>
        <w:pStyle w:val="8"/>
        <w:ind w:left="720" w:firstLine="0" w:firstLineChars="0"/>
        <w:rPr>
          <w:b/>
          <w:color w:val="auto"/>
          <w:sz w:val="28"/>
          <w:szCs w:val="28"/>
        </w:rPr>
      </w:pPr>
      <w:r>
        <w:rPr>
          <w:color w:val="auto"/>
        </w:rPr>
        <w:drawing>
          <wp:inline distT="0" distB="0" distL="114300" distR="114300">
            <wp:extent cx="3437890" cy="6323965"/>
            <wp:effectExtent l="0" t="0" r="1016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7890" cy="6323965"/>
                    </a:xfrm>
                    <a:prstGeom prst="rect">
                      <a:avLst/>
                    </a:prstGeom>
                    <a:noFill/>
                    <a:ln>
                      <a:noFill/>
                    </a:ln>
                  </pic:spPr>
                </pic:pic>
              </a:graphicData>
            </a:graphic>
          </wp:inline>
        </w:drawing>
      </w:r>
    </w:p>
    <w:p>
      <w:pPr>
        <w:pStyle w:val="8"/>
        <w:ind w:left="720" w:firstLine="0" w:firstLineChars="0"/>
        <w:rPr>
          <w:b/>
          <w:color w:val="auto"/>
          <w:sz w:val="28"/>
          <w:szCs w:val="28"/>
        </w:rPr>
      </w:pPr>
    </w:p>
    <w:p>
      <w:pPr>
        <w:pStyle w:val="8"/>
        <w:numPr>
          <w:ilvl w:val="0"/>
          <w:numId w:val="1"/>
        </w:numPr>
        <w:ind w:firstLineChars="0"/>
        <w:rPr>
          <w:b w:val="0"/>
          <w:bCs/>
          <w:color w:val="auto"/>
          <w:sz w:val="28"/>
          <w:szCs w:val="28"/>
        </w:rPr>
      </w:pPr>
      <w:r>
        <w:rPr>
          <w:b w:val="0"/>
          <w:bCs/>
          <w:color w:val="auto"/>
          <w:sz w:val="28"/>
          <w:szCs w:val="28"/>
        </w:rPr>
        <w:t>登录</w:t>
      </w:r>
    </w:p>
    <w:p>
      <w:pPr>
        <w:pStyle w:val="8"/>
        <w:ind w:left="720" w:firstLine="0" w:firstLineChars="0"/>
        <w:rPr>
          <w:rFonts w:hint="eastAsia"/>
          <w:b/>
          <w:color w:val="auto"/>
          <w:sz w:val="28"/>
          <w:szCs w:val="28"/>
        </w:rPr>
      </w:pPr>
      <w:r>
        <w:rPr>
          <w:color w:val="auto"/>
        </w:rPr>
        <w:drawing>
          <wp:inline distT="0" distB="0" distL="114300" distR="114300">
            <wp:extent cx="2936875" cy="4187825"/>
            <wp:effectExtent l="0" t="0" r="158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936875" cy="4187825"/>
                    </a:xfrm>
                    <a:prstGeom prst="rect">
                      <a:avLst/>
                    </a:prstGeom>
                    <a:noFill/>
                    <a:ln>
                      <a:noFill/>
                    </a:ln>
                  </pic:spPr>
                </pic:pic>
              </a:graphicData>
            </a:graphic>
          </wp:inline>
        </w:drawing>
      </w:r>
    </w:p>
    <w:p>
      <w:pPr>
        <w:pStyle w:val="8"/>
        <w:numPr>
          <w:ilvl w:val="0"/>
          <w:numId w:val="1"/>
        </w:numPr>
        <w:ind w:firstLineChars="0"/>
        <w:rPr>
          <w:b w:val="0"/>
          <w:bCs/>
          <w:color w:val="auto"/>
          <w:sz w:val="28"/>
          <w:szCs w:val="28"/>
        </w:rPr>
      </w:pPr>
      <w:r>
        <w:rPr>
          <w:rFonts w:hint="eastAsia"/>
          <w:b w:val="0"/>
          <w:bCs/>
          <w:color w:val="auto"/>
          <w:sz w:val="28"/>
          <w:szCs w:val="28"/>
        </w:rPr>
        <w:t>首次上报时，需要授权允许获取当前考生所在位置信息</w:t>
      </w:r>
    </w:p>
    <w:p>
      <w:pPr>
        <w:pStyle w:val="8"/>
        <w:numPr>
          <w:ilvl w:val="0"/>
          <w:numId w:val="1"/>
        </w:numPr>
        <w:ind w:firstLineChars="0"/>
        <w:rPr>
          <w:b w:val="0"/>
          <w:bCs/>
          <w:color w:val="auto"/>
          <w:sz w:val="28"/>
          <w:szCs w:val="28"/>
        </w:rPr>
      </w:pPr>
      <w:r>
        <w:rPr>
          <w:b w:val="0"/>
          <w:bCs/>
          <w:color w:val="auto"/>
          <w:sz w:val="28"/>
          <w:szCs w:val="28"/>
        </w:rPr>
        <w:t>每日如实完成个人健康上报</w:t>
      </w:r>
    </w:p>
    <w:p>
      <w:pPr>
        <w:pStyle w:val="8"/>
        <w:numPr>
          <w:ilvl w:val="0"/>
          <w:numId w:val="1"/>
        </w:numPr>
        <w:ind w:firstLineChars="0"/>
        <w:rPr>
          <w:rFonts w:hint="eastAsia"/>
          <w:b w:val="0"/>
          <w:bCs/>
          <w:color w:val="auto"/>
          <w:sz w:val="28"/>
          <w:szCs w:val="28"/>
          <w:lang w:val="en-US"/>
        </w:rPr>
      </w:pPr>
      <w:r>
        <w:rPr>
          <w:b w:val="0"/>
          <w:bCs/>
          <w:color w:val="auto"/>
          <w:sz w:val="28"/>
          <w:szCs w:val="28"/>
        </w:rPr>
        <w:t>考前</w:t>
      </w:r>
      <w:r>
        <w:rPr>
          <w:rFonts w:hint="eastAsia"/>
          <w:b w:val="0"/>
          <w:bCs/>
          <w:color w:val="auto"/>
          <w:sz w:val="28"/>
          <w:szCs w:val="28"/>
        </w:rPr>
        <w:t>1天可查看【上报记录】</w:t>
      </w:r>
      <w:r>
        <w:rPr>
          <w:rFonts w:hint="eastAsia"/>
          <w:b w:val="0"/>
          <w:bCs/>
          <w:color w:val="auto"/>
          <w:sz w:val="28"/>
          <w:szCs w:val="28"/>
          <w:lang w:eastAsia="zh-CN"/>
        </w:rPr>
        <w:t>。</w:t>
      </w:r>
    </w:p>
    <w:p>
      <w:pPr>
        <w:pStyle w:val="8"/>
        <w:numPr>
          <w:ilvl w:val="0"/>
          <w:numId w:val="0"/>
        </w:numPr>
        <w:ind w:left="840" w:leftChars="0" w:hanging="840" w:hangingChars="300"/>
        <w:rPr>
          <w:b w:val="0"/>
          <w:bCs/>
          <w:color w:val="auto"/>
          <w:sz w:val="28"/>
          <w:szCs w:val="28"/>
        </w:rPr>
      </w:pPr>
      <w:r>
        <w:rPr>
          <w:rFonts w:hint="eastAsia"/>
          <w:b w:val="0"/>
          <w:bCs/>
          <w:color w:val="auto"/>
          <w:sz w:val="28"/>
          <w:szCs w:val="28"/>
          <w:lang w:val="en-US" w:eastAsia="zh-CN"/>
        </w:rPr>
        <w:t>7、  考生除按上进行健康情况申报外，在打印准考证时一并下载打印《健康信息申报表》，填写考前14天个人健康信息申报表并于每场考试进入考点时提交考点工作人员。</w:t>
      </w:r>
    </w:p>
    <w:p>
      <w:pPr>
        <w:rPr>
          <w:rFonts w:hint="eastAsia" w:eastAsia="宋体"/>
          <w:b w:val="0"/>
          <w:bCs/>
          <w:color w:val="auto"/>
          <w:sz w:val="28"/>
          <w:szCs w:val="28"/>
          <w:lang w:val="en-US" w:eastAsia="zh-CN"/>
        </w:rPr>
      </w:pPr>
    </w:p>
    <w:p>
      <w:pPr>
        <w:pStyle w:val="2"/>
        <w:rPr>
          <w:rFonts w:hint="eastAsia" w:eastAsia="宋体"/>
          <w:b w:val="0"/>
          <w:bCs/>
          <w:color w:val="auto"/>
          <w:sz w:val="28"/>
          <w:szCs w:val="28"/>
          <w:lang w:val="en-US" w:eastAsia="zh-CN"/>
        </w:rPr>
      </w:pPr>
    </w:p>
    <w:p>
      <w:pPr>
        <w:rPr>
          <w:rFonts w:hint="eastAsia"/>
          <w:color w:val="auto"/>
          <w:lang w:val="en-US" w:eastAsia="zh-CN"/>
        </w:rPr>
      </w:pPr>
    </w:p>
    <w:p>
      <w:pPr>
        <w:rPr>
          <w:b/>
          <w:color w:val="auto"/>
          <w:sz w:val="32"/>
          <w:szCs w:val="32"/>
        </w:rPr>
      </w:pPr>
      <w:r>
        <w:rPr>
          <w:rFonts w:hint="eastAsia"/>
          <w:b/>
          <w:color w:val="auto"/>
          <w:sz w:val="32"/>
          <w:szCs w:val="32"/>
          <w:lang w:eastAsia="zh-CN"/>
        </w:rPr>
        <w:t>【</w:t>
      </w:r>
      <w:r>
        <w:rPr>
          <w:rFonts w:hint="eastAsia"/>
          <w:b/>
          <w:color w:val="auto"/>
          <w:sz w:val="32"/>
          <w:szCs w:val="32"/>
        </w:rPr>
        <w:t>考生健康</w:t>
      </w:r>
      <w:r>
        <w:rPr>
          <w:rFonts w:hint="eastAsia"/>
          <w:b/>
          <w:color w:val="auto"/>
          <w:sz w:val="32"/>
          <w:szCs w:val="32"/>
          <w:lang w:eastAsia="zh-CN"/>
        </w:rPr>
        <w:t>上</w:t>
      </w:r>
      <w:r>
        <w:rPr>
          <w:rFonts w:hint="eastAsia"/>
          <w:b/>
          <w:color w:val="auto"/>
          <w:sz w:val="32"/>
          <w:szCs w:val="32"/>
        </w:rPr>
        <w:t>报常见问题</w:t>
      </w:r>
      <w:r>
        <w:rPr>
          <w:rFonts w:hint="eastAsia"/>
          <w:b/>
          <w:color w:val="auto"/>
          <w:sz w:val="32"/>
          <w:szCs w:val="32"/>
          <w:lang w:eastAsia="zh-CN"/>
        </w:rPr>
        <w:t>】</w:t>
      </w:r>
    </w:p>
    <w:p>
      <w:pPr>
        <w:pStyle w:val="8"/>
        <w:numPr>
          <w:ilvl w:val="0"/>
          <w:numId w:val="2"/>
        </w:numPr>
        <w:rPr>
          <w:color w:val="auto"/>
          <w:sz w:val="28"/>
          <w:szCs w:val="28"/>
        </w:rPr>
      </w:pPr>
      <w:r>
        <w:rPr>
          <w:rFonts w:hint="eastAsia"/>
          <w:color w:val="auto"/>
          <w:sz w:val="28"/>
          <w:szCs w:val="28"/>
        </w:rPr>
        <w:t>登录时，需选择本人实际报考的考试类型，再根据登录提示使用适当的账号和密码进行登录。若考生同时参加两类考试，且上报时间重叠，则只需要上报其中一个考试即可。若考试时间不重叠，则需要在不重叠的日期选择实际报考的考试类型。</w:t>
      </w:r>
    </w:p>
    <w:p>
      <w:pPr>
        <w:pStyle w:val="8"/>
        <w:numPr>
          <w:ilvl w:val="0"/>
          <w:numId w:val="2"/>
        </w:numPr>
        <w:ind w:firstLineChars="0"/>
        <w:rPr>
          <w:color w:val="auto"/>
          <w:sz w:val="28"/>
          <w:szCs w:val="28"/>
        </w:rPr>
      </w:pPr>
      <w:r>
        <w:rPr>
          <w:rFonts w:hint="eastAsia"/>
          <w:color w:val="auto"/>
          <w:sz w:val="28"/>
          <w:szCs w:val="28"/>
        </w:rPr>
        <w:t>申报记录在每日凌晨由系统生成前一天的数据，因此考生查不到当天申报的信息属于正常现象，只要正常申报即可。只有连续正常上报且状态正常的考生，在申报记录才会显示以下内容：</w:t>
      </w:r>
    </w:p>
    <w:p>
      <w:pPr>
        <w:pStyle w:val="8"/>
        <w:ind w:left="360" w:firstLine="0" w:firstLineChars="0"/>
        <w:rPr>
          <w:color w:val="auto"/>
          <w:sz w:val="28"/>
          <w:szCs w:val="28"/>
        </w:rPr>
      </w:pPr>
      <w:r>
        <w:rPr>
          <w:rFonts w:hint="eastAsia"/>
          <w:color w:val="auto"/>
          <w:sz w:val="28"/>
          <w:szCs w:val="28"/>
        </w:rPr>
        <w:t>“</w:t>
      </w:r>
      <w:r>
        <w:rPr>
          <w:rFonts w:hint="eastAsia"/>
          <w:b/>
          <w:color w:val="auto"/>
          <w:sz w:val="28"/>
          <w:szCs w:val="28"/>
        </w:rPr>
        <w:t>自某月某日起，您已连续完成N天健康申报，状态正常</w:t>
      </w:r>
      <w:r>
        <w:rPr>
          <w:rFonts w:hint="eastAsia"/>
          <w:color w:val="auto"/>
          <w:sz w:val="28"/>
          <w:szCs w:val="28"/>
        </w:rPr>
        <w:t>”</w:t>
      </w:r>
    </w:p>
    <w:p>
      <w:pPr>
        <w:pStyle w:val="8"/>
        <w:ind w:left="360" w:firstLine="0" w:firstLineChars="0"/>
        <w:rPr>
          <w:color w:val="auto"/>
          <w:sz w:val="28"/>
          <w:szCs w:val="28"/>
        </w:rPr>
      </w:pPr>
      <w:r>
        <w:rPr>
          <w:rFonts w:hint="eastAsia"/>
          <w:color w:val="auto"/>
          <w:sz w:val="28"/>
          <w:szCs w:val="28"/>
        </w:rPr>
        <w:t>此外，连续正常上报考生的水印是绿色，存在异常的水印是红色。</w:t>
      </w:r>
    </w:p>
    <w:p>
      <w:pPr>
        <w:pStyle w:val="8"/>
        <w:numPr>
          <w:ilvl w:val="0"/>
          <w:numId w:val="2"/>
        </w:numPr>
        <w:ind w:firstLineChars="0"/>
        <w:rPr>
          <w:color w:val="auto"/>
          <w:sz w:val="28"/>
          <w:szCs w:val="28"/>
        </w:rPr>
      </w:pPr>
      <w:r>
        <w:rPr>
          <w:rFonts w:hint="eastAsia"/>
          <w:color w:val="auto"/>
          <w:sz w:val="28"/>
          <w:szCs w:val="28"/>
        </w:rPr>
        <w:t>当发现公众号上报链接打不开时，请用手机浏览器访问 https://www.eeagd.edu.cn/healthcodewx 验证网络是否正常，若此链接能打开，则请尝试重新关注公众号，清理微信缓存然后再试。</w:t>
      </w:r>
    </w:p>
    <w:p>
      <w:pPr>
        <w:pStyle w:val="8"/>
        <w:numPr>
          <w:ilvl w:val="0"/>
          <w:numId w:val="2"/>
        </w:numPr>
        <w:ind w:firstLineChars="0"/>
        <w:rPr>
          <w:color w:val="auto"/>
          <w:sz w:val="28"/>
          <w:szCs w:val="28"/>
        </w:rPr>
      </w:pPr>
      <w:r>
        <w:rPr>
          <w:rFonts w:hint="eastAsia"/>
          <w:color w:val="auto"/>
          <w:sz w:val="28"/>
          <w:szCs w:val="28"/>
          <w:lang w:eastAsia="zh-CN"/>
        </w:rPr>
        <w:t>同一身份证办了多个准考证号的考生、身份证号码是</w:t>
      </w:r>
      <w:r>
        <w:rPr>
          <w:rFonts w:hint="eastAsia"/>
          <w:color w:val="auto"/>
          <w:sz w:val="28"/>
          <w:szCs w:val="28"/>
          <w:lang w:val="en-US" w:eastAsia="zh-CN"/>
        </w:rPr>
        <w:t>15位的考生以及身份证有误的考生均无法在省考试院公众号里完成健康上报，这类考生主要以填报</w:t>
      </w:r>
      <w:r>
        <w:rPr>
          <w:rFonts w:hint="eastAsia"/>
          <w:b w:val="0"/>
          <w:bCs/>
          <w:color w:val="auto"/>
          <w:sz w:val="28"/>
          <w:szCs w:val="28"/>
          <w:lang w:val="en-US" w:eastAsia="zh-CN"/>
        </w:rPr>
        <w:t>附件一的信息作为健康申报</w:t>
      </w:r>
      <w:r>
        <w:rPr>
          <w:rFonts w:hint="eastAsia"/>
          <w:color w:val="auto"/>
          <w:sz w:val="28"/>
          <w:szCs w:val="28"/>
          <w:lang w:val="en-US" w:eastAsia="zh-CN"/>
        </w:rPr>
        <w:t>。请上述考生本次考试成绩公布后及时前往当地市自考办办理合并准考证号或修改身份证信息。</w:t>
      </w:r>
    </w:p>
    <w:p>
      <w:pPr>
        <w:adjustRightInd/>
        <w:snapToGrid w:val="0"/>
        <w:spacing w:beforeLines="0" w:afterLines="0" w:line="500" w:lineRule="exact"/>
        <w:ind w:firstLine="0" w:firstLineChars="0"/>
        <w:jc w:val="both"/>
        <w:rPr>
          <w:rFonts w:hint="eastAsia" w:ascii="黑体" w:hAnsi="黑体" w:eastAsia="黑体" w:cs="仿宋_GB2312"/>
          <w:color w:val="auto"/>
          <w:sz w:val="28"/>
          <w:szCs w:val="28"/>
          <w:shd w:val="clear" w:color="auto" w:fill="FFFFFF"/>
        </w:rPr>
      </w:pPr>
    </w:p>
    <w:p>
      <w:pPr>
        <w:adjustRightInd/>
        <w:snapToGrid w:val="0"/>
        <w:spacing w:beforeLines="0" w:afterLines="0" w:line="500" w:lineRule="exact"/>
        <w:ind w:firstLine="0" w:firstLineChars="0"/>
        <w:jc w:val="both"/>
        <w:rPr>
          <w:rFonts w:hint="eastAsia" w:ascii="黑体" w:hAnsi="黑体" w:eastAsia="黑体" w:cs="仿宋_GB2312"/>
          <w:color w:val="auto"/>
          <w:sz w:val="28"/>
          <w:szCs w:val="28"/>
          <w:shd w:val="clear" w:color="auto" w:fill="FFFFFF"/>
        </w:rPr>
        <w:sectPr>
          <w:headerReference r:id="rId4" w:type="first"/>
          <w:footerReference r:id="rId6" w:type="first"/>
          <w:headerReference r:id="rId3" w:type="default"/>
          <w:footerReference r:id="rId5" w:type="default"/>
          <w:pgSz w:w="11906" w:h="16838"/>
          <w:pgMar w:top="2268" w:right="1474" w:bottom="1701" w:left="1587" w:header="851" w:footer="992" w:gutter="0"/>
          <w:cols w:space="720" w:num="1"/>
          <w:docGrid w:type="lines" w:linePitch="312" w:charSpace="0"/>
        </w:sectPr>
      </w:pPr>
    </w:p>
    <w:p>
      <w:pPr>
        <w:adjustRightInd/>
        <w:snapToGrid w:val="0"/>
        <w:spacing w:beforeLines="0" w:afterLines="0" w:line="500" w:lineRule="exact"/>
        <w:ind w:firstLine="0" w:firstLineChars="0"/>
        <w:jc w:val="both"/>
        <w:rPr>
          <w:rFonts w:hint="default"/>
          <w:color w:val="auto"/>
          <w:sz w:val="32"/>
          <w:szCs w:val="32"/>
          <w:lang w:val="en-US" w:eastAsia="zh-CN"/>
        </w:rPr>
      </w:pPr>
      <w:r>
        <w:rPr>
          <w:rFonts w:hint="eastAsia" w:ascii="黑体" w:hAnsi="黑体" w:eastAsia="黑体" w:cs="仿宋_GB2312"/>
          <w:color w:val="auto"/>
          <w:sz w:val="32"/>
          <w:szCs w:val="32"/>
          <w:shd w:val="clear" w:color="auto" w:fill="FFFFFF"/>
        </w:rPr>
        <w:t>附件</w:t>
      </w:r>
      <w:r>
        <w:rPr>
          <w:rFonts w:hint="eastAsia" w:ascii="黑体" w:hAnsi="黑体" w:eastAsia="黑体" w:cs="仿宋_GB2312"/>
          <w:color w:val="auto"/>
          <w:sz w:val="32"/>
          <w:szCs w:val="32"/>
          <w:shd w:val="clear" w:color="auto" w:fill="FFFFFF"/>
          <w:lang w:val="en-US" w:eastAsia="zh-CN"/>
        </w:rPr>
        <w:t>2</w:t>
      </w:r>
    </w:p>
    <w:p>
      <w:pPr>
        <w:snapToGrid w:val="0"/>
        <w:spacing w:line="500" w:lineRule="exact"/>
        <w:jc w:val="center"/>
        <w:rPr>
          <w:rFonts w:ascii="Times New Roman" w:hAnsi="Times New Roman" w:eastAsia="黑体"/>
          <w:color w:val="auto"/>
          <w:sz w:val="24"/>
          <w:szCs w:val="24"/>
        </w:rPr>
      </w:pPr>
      <w:r>
        <w:rPr>
          <w:rFonts w:hint="eastAsia" w:ascii="Times New Roman" w:hAnsi="Times New Roman" w:eastAsia="方正小标宋简体"/>
          <w:color w:val="auto"/>
          <w:sz w:val="40"/>
          <w:szCs w:val="44"/>
        </w:rPr>
        <w:t>广东省高等教育自学考试健康信息申报表</w:t>
      </w:r>
    </w:p>
    <w:p>
      <w:pPr>
        <w:snapToGrid w:val="0"/>
        <w:spacing w:line="500" w:lineRule="exact"/>
        <w:jc w:val="left"/>
        <w:rPr>
          <w:rFonts w:ascii="Times New Roman" w:hAnsi="Times New Roman" w:eastAsia="黑体"/>
          <w:color w:val="auto"/>
          <w:sz w:val="24"/>
          <w:szCs w:val="24"/>
          <w:u w:val="single"/>
        </w:rPr>
      </w:pPr>
      <w:r>
        <w:rPr>
          <w:rFonts w:ascii="Times New Roman" w:hAnsi="Times New Roman" w:eastAsia="黑体"/>
          <w:color w:val="auto"/>
          <w:sz w:val="24"/>
          <w:szCs w:val="24"/>
        </w:rPr>
        <w:t>姓名（签名）：</w:t>
      </w:r>
      <w:r>
        <w:rPr>
          <w:rFonts w:ascii="Times New Roman" w:hAnsi="Times New Roman" w:eastAsia="黑体"/>
          <w:color w:val="auto"/>
          <w:sz w:val="24"/>
          <w:szCs w:val="24"/>
          <w:u w:val="single"/>
        </w:rPr>
        <w:t xml:space="preserve">                      </w:t>
      </w:r>
      <w:r>
        <w:rPr>
          <w:rFonts w:ascii="Times New Roman" w:hAnsi="Times New Roman" w:eastAsia="黑体"/>
          <w:color w:val="auto"/>
          <w:sz w:val="24"/>
          <w:szCs w:val="24"/>
        </w:rPr>
        <w:t>身份证号码：</w:t>
      </w:r>
      <w:r>
        <w:rPr>
          <w:rFonts w:ascii="Times New Roman" w:hAnsi="Times New Roman" w:eastAsia="黑体"/>
          <w:color w:val="auto"/>
          <w:sz w:val="24"/>
          <w:szCs w:val="24"/>
          <w:u w:val="single"/>
        </w:rPr>
        <w:t xml:space="preserve">                    </w:t>
      </w:r>
    </w:p>
    <w:p>
      <w:pPr>
        <w:snapToGrid w:val="0"/>
        <w:spacing w:line="500" w:lineRule="exact"/>
        <w:jc w:val="left"/>
        <w:rPr>
          <w:rFonts w:ascii="Times New Roman" w:hAnsi="Times New Roman" w:eastAsia="黑体"/>
          <w:color w:val="auto"/>
          <w:sz w:val="24"/>
          <w:szCs w:val="24"/>
          <w:u w:val="single"/>
        </w:rPr>
      </w:pPr>
      <w:r>
        <w:rPr>
          <w:rFonts w:ascii="Times New Roman" w:hAnsi="Times New Roman" w:eastAsia="黑体"/>
          <w:color w:val="auto"/>
          <w:sz w:val="24"/>
          <w:szCs w:val="24"/>
        </w:rPr>
        <w:t>准考证号码：</w:t>
      </w:r>
      <w:r>
        <w:rPr>
          <w:rFonts w:ascii="Times New Roman" w:hAnsi="Times New Roman" w:eastAsia="黑体"/>
          <w:color w:val="auto"/>
          <w:sz w:val="24"/>
          <w:szCs w:val="24"/>
          <w:u w:val="single"/>
        </w:rPr>
        <w:t xml:space="preserve">                      </w:t>
      </w:r>
      <w:r>
        <w:rPr>
          <w:rFonts w:ascii="Times New Roman" w:hAnsi="Times New Roman" w:eastAsia="黑体"/>
          <w:color w:val="auto"/>
          <w:sz w:val="24"/>
          <w:szCs w:val="24"/>
        </w:rPr>
        <w:t xml:space="preserve"> 联系电话：</w:t>
      </w:r>
      <w:r>
        <w:rPr>
          <w:rFonts w:ascii="Times New Roman" w:hAnsi="Times New Roman" w:eastAsia="黑体"/>
          <w:color w:val="auto"/>
          <w:sz w:val="24"/>
          <w:szCs w:val="24"/>
          <w:u w:val="single"/>
        </w:rPr>
        <w:t xml:space="preserve">                      </w:t>
      </w:r>
    </w:p>
    <w:p>
      <w:pPr>
        <w:pStyle w:val="2"/>
        <w:rPr>
          <w:color w:val="auto"/>
        </w:rPr>
      </w:pPr>
    </w:p>
    <w:tbl>
      <w:tblPr>
        <w:tblStyle w:val="6"/>
        <w:tblW w:w="8969" w:type="dxa"/>
        <w:jc w:val="center"/>
        <w:tblLayout w:type="fixed"/>
        <w:tblCellMar>
          <w:top w:w="15" w:type="dxa"/>
          <w:left w:w="15" w:type="dxa"/>
          <w:bottom w:w="15" w:type="dxa"/>
          <w:right w:w="15" w:type="dxa"/>
        </w:tblCellMar>
      </w:tblPr>
      <w:tblGrid>
        <w:gridCol w:w="529"/>
        <w:gridCol w:w="975"/>
        <w:gridCol w:w="568"/>
        <w:gridCol w:w="2833"/>
        <w:gridCol w:w="1335"/>
        <w:gridCol w:w="720"/>
        <w:gridCol w:w="2009"/>
      </w:tblGrid>
      <w:tr>
        <w:tblPrEx>
          <w:tblCellMar>
            <w:top w:w="15" w:type="dxa"/>
            <w:left w:w="15" w:type="dxa"/>
            <w:bottom w:w="15" w:type="dxa"/>
            <w:right w:w="15" w:type="dxa"/>
          </w:tblCellMar>
        </w:tblPrEx>
        <w:trPr>
          <w:trHeight w:val="322" w:hRule="atLeast"/>
          <w:tblHeader/>
          <w:jc w:val="center"/>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序号</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日期</w:t>
            </w:r>
          </w:p>
        </w:tc>
        <w:tc>
          <w:tcPr>
            <w:tcW w:w="34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健康信息</w:t>
            </w:r>
          </w:p>
        </w:tc>
        <w:tc>
          <w:tcPr>
            <w:tcW w:w="40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行程记录</w:t>
            </w:r>
          </w:p>
        </w:tc>
      </w:tr>
      <w:tr>
        <w:tblPrEx>
          <w:tblCellMar>
            <w:top w:w="15" w:type="dxa"/>
            <w:left w:w="15" w:type="dxa"/>
            <w:bottom w:w="15" w:type="dxa"/>
            <w:right w:w="15" w:type="dxa"/>
          </w:tblCellMar>
        </w:tblPrEx>
        <w:trPr>
          <w:trHeight w:val="531" w:hRule="atLeast"/>
          <w:tblHeader/>
          <w:jc w:val="center"/>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olor w:val="auto"/>
                <w:szCs w:val="20"/>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olor w:val="auto"/>
                <w:szCs w:val="20"/>
              </w:rPr>
            </w:pPr>
          </w:p>
        </w:tc>
        <w:tc>
          <w:tcPr>
            <w:tcW w:w="34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olor w:val="auto"/>
                <w:szCs w:val="20"/>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是否离开过</w:t>
            </w:r>
            <w:r>
              <w:rPr>
                <w:rFonts w:hint="eastAsia" w:ascii="Times New Roman" w:hAnsi="Times New Roman" w:eastAsia="黑体"/>
                <w:color w:val="auto"/>
                <w:kern w:val="0"/>
                <w:szCs w:val="20"/>
                <w:lang w:eastAsia="zh-CN" w:bidi="ar"/>
              </w:rPr>
              <w:t>广东省</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kern w:val="0"/>
                <w:szCs w:val="20"/>
                <w:lang w:bidi="ar"/>
              </w:rPr>
            </w:pPr>
            <w:r>
              <w:rPr>
                <w:rFonts w:ascii="Times New Roman" w:hAnsi="Times New Roman" w:eastAsia="黑体"/>
                <w:color w:val="auto"/>
                <w:kern w:val="0"/>
                <w:szCs w:val="20"/>
                <w:lang w:bidi="ar"/>
              </w:rPr>
              <w:t>是否去过疫情高、中风险及</w:t>
            </w:r>
          </w:p>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重点地区</w:t>
            </w:r>
          </w:p>
        </w:tc>
      </w:tr>
      <w:tr>
        <w:tblPrEx>
          <w:tblCellMar>
            <w:top w:w="15" w:type="dxa"/>
            <w:left w:w="15" w:type="dxa"/>
            <w:bottom w:w="15" w:type="dxa"/>
            <w:right w:w="15" w:type="dxa"/>
          </w:tblCellMar>
        </w:tblPrEx>
        <w:trPr>
          <w:trHeight w:val="49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6月25日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4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6月26日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0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6月27日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4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6月28日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6月29日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49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6月30日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7月1日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4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7月2日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7月3日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7月4日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1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7月5日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4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7月6日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50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7月7日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49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7月8日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注：1.考生须确保本表信息的真实性和准确性，瞒报将承担相应的法律后果及责任。 </w:t>
      </w:r>
    </w:p>
    <w:p>
      <w:pPr>
        <w:numPr>
          <w:ilvl w:val="0"/>
          <w:numId w:val="3"/>
        </w:numPr>
        <w:snapToGrid/>
        <w:spacing w:beforeLines="0" w:afterLines="0" w:line="400" w:lineRule="exact"/>
        <w:ind w:left="630" w:leftChars="200" w:hanging="210" w:hangingChars="1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请在相应的</w:t>
      </w:r>
      <w:r>
        <w:rPr>
          <w:rFonts w:hint="eastAsia" w:ascii="Times New Roman" w:hAnsi="Times New Roman" w:eastAsia="仿宋_GB2312"/>
          <w:color w:val="auto"/>
          <w:sz w:val="21"/>
          <w:szCs w:val="21"/>
        </w:rPr>
        <w:t>□内打√。</w:t>
      </w:r>
      <w:r>
        <w:rPr>
          <w:rFonts w:hint="eastAsia" w:ascii="仿宋_GB2312" w:hAnsi="仿宋_GB2312" w:eastAsia="仿宋_GB2312" w:cs="仿宋_GB2312"/>
          <w:color w:val="auto"/>
          <w:sz w:val="21"/>
          <w:szCs w:val="21"/>
        </w:rPr>
        <w:t>如出现感冒样症状，喘憋、呼吸急促、恶心呕吐、腹泻，心慌、胸闷，结膜炎以及其他异常的须如实填写信息情况。</w:t>
      </w:r>
    </w:p>
    <w:p>
      <w:pPr>
        <w:spacing w:line="400" w:lineRule="exact"/>
        <w:ind w:left="630" w:leftChars="200" w:hanging="210" w:hangingChars="100"/>
        <w:jc w:val="left"/>
        <w:rPr>
          <w:rFonts w:hint="eastAsia" w:ascii="黑体" w:hAnsi="黑体" w:eastAsia="黑体" w:cs="仿宋_GB2312"/>
          <w:color w:val="auto"/>
          <w:sz w:val="28"/>
          <w:szCs w:val="28"/>
        </w:rPr>
      </w:pPr>
      <w:r>
        <w:rPr>
          <w:rFonts w:hint="eastAsia" w:ascii="仿宋_GB2312" w:hAnsi="仿宋_GB2312" w:eastAsia="仿宋_GB2312" w:cs="仿宋_GB2312"/>
          <w:color w:val="auto"/>
          <w:sz w:val="21"/>
          <w:szCs w:val="21"/>
        </w:rPr>
        <w:t>3.考生应自行填写、打印本表，进入每场考试的考点时，均须向考点工作人员提交本表。</w:t>
      </w:r>
    </w:p>
    <w:p>
      <w:pPr>
        <w:spacing w:line="400" w:lineRule="exact"/>
        <w:ind w:firstLine="0" w:firstLineChars="0"/>
        <w:rPr>
          <w:rFonts w:hint="eastAsia" w:ascii="黑体" w:hAnsi="黑体" w:eastAsia="黑体" w:cs="仿宋_GB2312"/>
          <w:color w:val="auto"/>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F1E2F9-14FF-4E07-9AA9-103B35209E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93459555-A58A-4621-B5EF-CB8BFD16DF94}"/>
  </w:font>
  <w:font w:name="仿宋_GB2312">
    <w:panose1 w:val="02010609030101010101"/>
    <w:charset w:val="86"/>
    <w:family w:val="modern"/>
    <w:pitch w:val="default"/>
    <w:sig w:usb0="00000001" w:usb1="080E0000" w:usb2="00000000" w:usb3="00000000" w:csb0="00040000" w:csb1="00000000"/>
    <w:embedRegular r:id="rId3" w:fontKey="{5251523F-AB95-4207-BAB9-865283BE6C5B}"/>
  </w:font>
  <w:font w:name="方正小标宋简体">
    <w:panose1 w:val="02000000000000000000"/>
    <w:charset w:val="86"/>
    <w:family w:val="auto"/>
    <w:pitch w:val="default"/>
    <w:sig w:usb0="00000001" w:usb1="08000000" w:usb2="00000000" w:usb3="00000000" w:csb0="00040000" w:csb1="00000000"/>
    <w:embedRegular r:id="rId4" w:fontKey="{FFEBE66B-56D0-4833-AB24-4361E34E2B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7042F"/>
    <w:multiLevelType w:val="multilevel"/>
    <w:tmpl w:val="14E704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D0228A"/>
    <w:multiLevelType w:val="singleLevel"/>
    <w:tmpl w:val="41D0228A"/>
    <w:lvl w:ilvl="0" w:tentative="0">
      <w:start w:val="2"/>
      <w:numFmt w:val="decimal"/>
      <w:lvlText w:val="%1."/>
      <w:lvlJc w:val="left"/>
      <w:pPr>
        <w:tabs>
          <w:tab w:val="left" w:pos="312"/>
        </w:tabs>
      </w:pPr>
    </w:lvl>
  </w:abstractNum>
  <w:abstractNum w:abstractNumId="2">
    <w:nsid w:val="75201C9B"/>
    <w:multiLevelType w:val="multilevel"/>
    <w:tmpl w:val="75201C9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23193385"/>
    <w:rsid w:val="2319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Times New Roman" w:hAnsi="Times New Roman" w:eastAsia="宋体" w:cs="Times New Roman"/>
    </w:rPr>
  </w:style>
  <w:style w:type="paragraph" w:customStyle="1" w:styleId="3">
    <w:name w:val="BodyTextIndent"/>
    <w:basedOn w:val="1"/>
    <w:qFormat/>
    <w:uiPriority w:val="0"/>
    <w:pPr>
      <w:ind w:firstLine="720" w:firstLineChars="225"/>
      <w:textAlignment w:val="baseline"/>
    </w:pPr>
    <w:rPr>
      <w:rFonts w:ascii="仿宋_GB2312" w:hAnsi="Times New Roman" w:eastAsia="宋体" w:cs="Times New Roman"/>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2022-06-21T08:10:00Z</dcterms:created>
  <dc:creator>Mary</dc:creator>
  <cp:lastModifiedBy>Mary</cp:lastModifiedBy>
  <dcterms:modified xsi:type="dcterms:W3CDTF">2022-06-21T08:11:17Z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4F155EED54574CB89D0DDB0945E6BE9B</vt:lpwstr>
  </property>
</Properties>
</file>