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eastAsia="zh-CN"/>
        </w:rPr>
        <w:t>附件</w:t>
      </w:r>
      <w:r>
        <w:rPr>
          <w:rFonts w:hint="eastAsia" w:ascii="仿宋_GB2312" w:hAnsi="仿宋_GB2312" w:eastAsia="仿宋_GB2312" w:cs="仿宋_GB2312"/>
          <w:b w:val="0"/>
          <w:bCs w:val="0"/>
          <w:color w:val="auto"/>
          <w:sz w:val="32"/>
          <w:szCs w:val="32"/>
          <w:lang w:val="en-US" w:eastAsia="zh-CN"/>
        </w:rPr>
        <w:t>1：</w:t>
      </w:r>
    </w:p>
    <w:p>
      <w:pPr>
        <w:jc w:val="center"/>
        <w:rPr>
          <w:rFonts w:hint="eastAsia" w:asciiTheme="majorEastAsia" w:hAnsiTheme="majorEastAsia" w:eastAsiaTheme="majorEastAsia" w:cstheme="majorEastAsia"/>
          <w:b/>
          <w:bCs/>
          <w:color w:val="auto"/>
          <w:sz w:val="44"/>
          <w:szCs w:val="44"/>
          <w:lang w:eastAsia="zh-CN"/>
        </w:rPr>
      </w:pPr>
    </w:p>
    <w:p>
      <w:pPr>
        <w:spacing w:line="580" w:lineRule="exact"/>
        <w:jc w:val="center"/>
        <w:rPr>
          <w:rFonts w:hint="eastAsia" w:ascii="方正小标宋简体" w:hAnsi="Times New Roman" w:eastAsia="方正小标宋简体"/>
          <w:sz w:val="40"/>
          <w:szCs w:val="40"/>
          <w:lang w:eastAsia="zh-CN"/>
        </w:rPr>
      </w:pPr>
      <w:r>
        <w:rPr>
          <w:rFonts w:hint="eastAsia" w:ascii="方正小标宋简体" w:hAnsi="Times New Roman" w:eastAsia="方正小标宋简体"/>
          <w:sz w:val="40"/>
          <w:szCs w:val="40"/>
          <w:lang w:eastAsia="zh-CN"/>
        </w:rPr>
        <w:t>深圳市</w:t>
      </w:r>
      <w:r>
        <w:rPr>
          <w:rFonts w:hint="eastAsia" w:ascii="方正小标宋简体" w:hAnsi="Times New Roman" w:eastAsia="方正小标宋简体"/>
          <w:sz w:val="40"/>
          <w:szCs w:val="40"/>
          <w:lang w:val="en-US" w:eastAsia="zh-CN"/>
        </w:rPr>
        <w:t>2024年</w:t>
      </w:r>
      <w:r>
        <w:rPr>
          <w:rFonts w:hint="eastAsia" w:ascii="方正小标宋简体" w:hAnsi="Times New Roman" w:eastAsia="方正小标宋简体"/>
          <w:sz w:val="40"/>
          <w:szCs w:val="40"/>
          <w:lang w:eastAsia="zh-CN"/>
        </w:rPr>
        <w:t>生源地信用助学贷款申请指南</w:t>
      </w:r>
    </w:p>
    <w:p>
      <w:pPr>
        <w:spacing w:line="240" w:lineRule="auto"/>
        <w:rPr>
          <w:rFonts w:hint="eastAsia" w:ascii="宋体" w:hAnsi="宋体" w:eastAsia="宋体" w:cs="宋体"/>
          <w:color w:val="auto"/>
          <w:sz w:val="21"/>
          <w:szCs w:val="21"/>
        </w:rPr>
      </w:pPr>
    </w:p>
    <w:p>
      <w:pPr>
        <w:spacing w:line="360" w:lineRule="auto"/>
        <w:ind w:firstLine="480" w:firstLineChars="200"/>
        <w:rPr>
          <w:rFonts w:hint="eastAsia" w:ascii="黑体" w:hAnsi="黑体" w:eastAsia="黑体" w:cs="黑体"/>
          <w:b w:val="0"/>
          <w:bCs w:val="0"/>
          <w:color w:val="auto"/>
          <w:sz w:val="24"/>
          <w:szCs w:val="24"/>
        </w:rPr>
      </w:pPr>
      <w:r>
        <w:rPr>
          <w:rFonts w:hint="eastAsia" w:ascii="黑体" w:hAnsi="黑体" w:eastAsia="黑体" w:cs="黑体"/>
          <w:b w:val="0"/>
          <w:bCs w:val="0"/>
          <w:color w:val="auto"/>
          <w:sz w:val="24"/>
          <w:szCs w:val="24"/>
        </w:rPr>
        <w:t>一、政策介绍</w:t>
      </w:r>
    </w:p>
    <w:p>
      <w:pPr>
        <w:spacing w:line="360" w:lineRule="auto"/>
        <w:ind w:firstLine="482" w:firstLineChars="200"/>
        <w:rPr>
          <w:rFonts w:hint="eastAsia" w:ascii="楷体_GB2312" w:hAnsi="楷体_GB2312" w:eastAsia="楷体_GB2312" w:cs="楷体_GB2312"/>
          <w:b/>
          <w:bCs/>
          <w:color w:val="auto"/>
          <w:sz w:val="24"/>
          <w:szCs w:val="24"/>
        </w:rPr>
      </w:pPr>
      <w:r>
        <w:rPr>
          <w:rFonts w:hint="eastAsia" w:ascii="楷体_GB2312" w:hAnsi="楷体_GB2312" w:eastAsia="楷体_GB2312" w:cs="楷体_GB2312"/>
          <w:b/>
          <w:bCs/>
          <w:color w:val="auto"/>
          <w:sz w:val="24"/>
          <w:szCs w:val="24"/>
        </w:rPr>
        <w:t>1</w:t>
      </w:r>
      <w:r>
        <w:rPr>
          <w:rFonts w:hint="eastAsia" w:ascii="楷体_GB2312" w:hAnsi="楷体_GB2312" w:eastAsia="楷体_GB2312" w:cs="楷体_GB2312"/>
          <w:b/>
          <w:bCs/>
          <w:color w:val="auto"/>
          <w:sz w:val="24"/>
          <w:szCs w:val="24"/>
          <w:lang w:eastAsia="zh-CN"/>
        </w:rPr>
        <w:t>.</w:t>
      </w:r>
      <w:r>
        <w:rPr>
          <w:rFonts w:hint="eastAsia" w:ascii="楷体_GB2312" w:hAnsi="楷体_GB2312" w:eastAsia="楷体_GB2312" w:cs="楷体_GB2312"/>
          <w:b/>
          <w:bCs/>
          <w:color w:val="auto"/>
          <w:sz w:val="24"/>
          <w:szCs w:val="24"/>
        </w:rPr>
        <w:t>什么是生源地信用助学贷款?</w:t>
      </w:r>
    </w:p>
    <w:p>
      <w:pPr>
        <w:spacing w:line="36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生源地信用助学贷款是指国家开发银行等金融机构向符合条件的家庭经济困难的普通高校新生和在校生发放的、在学生入学前户籍所在地办理的助学贷款。生源地贷款为信用贷款，学生和家长(或其他法定监护人)为共同借款人，共同承担还款责任。</w:t>
      </w:r>
    </w:p>
    <w:p>
      <w:pPr>
        <w:spacing w:line="360" w:lineRule="auto"/>
        <w:ind w:firstLine="482" w:firstLineChars="200"/>
        <w:rPr>
          <w:rFonts w:hint="eastAsia" w:ascii="楷体_GB2312" w:hAnsi="楷体_GB2312" w:eastAsia="楷体_GB2312" w:cs="楷体_GB2312"/>
          <w:b/>
          <w:bCs/>
          <w:color w:val="auto"/>
          <w:sz w:val="24"/>
          <w:szCs w:val="24"/>
          <w:lang w:eastAsia="zh-CN"/>
        </w:rPr>
      </w:pPr>
      <w:r>
        <w:rPr>
          <w:rFonts w:hint="eastAsia" w:ascii="楷体_GB2312" w:hAnsi="楷体_GB2312" w:eastAsia="楷体_GB2312" w:cs="楷体_GB2312"/>
          <w:b/>
          <w:bCs/>
          <w:color w:val="auto"/>
          <w:sz w:val="24"/>
          <w:szCs w:val="24"/>
        </w:rPr>
        <w:t>2</w:t>
      </w:r>
      <w:r>
        <w:rPr>
          <w:rFonts w:hint="eastAsia" w:ascii="楷体_GB2312" w:hAnsi="楷体_GB2312" w:eastAsia="楷体_GB2312" w:cs="楷体_GB2312"/>
          <w:b/>
          <w:bCs/>
          <w:color w:val="auto"/>
          <w:sz w:val="24"/>
          <w:szCs w:val="24"/>
          <w:lang w:eastAsia="zh-CN"/>
        </w:rPr>
        <w:t>.</w:t>
      </w:r>
      <w:r>
        <w:rPr>
          <w:rFonts w:hint="eastAsia" w:ascii="楷体_GB2312" w:hAnsi="楷体_GB2312" w:eastAsia="楷体_GB2312" w:cs="楷体_GB2312"/>
          <w:b/>
          <w:bCs/>
          <w:color w:val="auto"/>
          <w:sz w:val="24"/>
          <w:szCs w:val="24"/>
        </w:rPr>
        <w:t>贷款额度</w:t>
      </w:r>
      <w:r>
        <w:rPr>
          <w:rFonts w:hint="eastAsia" w:ascii="楷体_GB2312" w:hAnsi="楷体_GB2312" w:eastAsia="楷体_GB2312" w:cs="楷体_GB2312"/>
          <w:b/>
          <w:bCs/>
          <w:color w:val="auto"/>
          <w:sz w:val="24"/>
          <w:szCs w:val="24"/>
          <w:lang w:eastAsia="zh-CN"/>
        </w:rPr>
        <w:t>？</w:t>
      </w:r>
    </w:p>
    <w:p>
      <w:pPr>
        <w:spacing w:line="36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全日制普通本专科学生(含第二学士学位、高职学生)、预科生每人每年申请贷款额度</w:t>
      </w:r>
      <w:r>
        <w:rPr>
          <w:rFonts w:hint="eastAsia" w:ascii="仿宋_GB2312" w:hAnsi="仿宋_GB2312" w:eastAsia="仿宋_GB2312" w:cs="仿宋_GB2312"/>
          <w:color w:val="auto"/>
          <w:sz w:val="24"/>
          <w:szCs w:val="24"/>
          <w:lang w:eastAsia="zh-CN"/>
        </w:rPr>
        <w:t>上限为</w:t>
      </w:r>
      <w:r>
        <w:rPr>
          <w:rFonts w:hint="eastAsia" w:ascii="仿宋_GB2312" w:hAnsi="仿宋_GB2312" w:eastAsia="仿宋_GB2312" w:cs="仿宋_GB2312"/>
          <w:color w:val="auto"/>
          <w:sz w:val="24"/>
          <w:szCs w:val="24"/>
          <w:lang w:val="en-US" w:eastAsia="zh-CN"/>
        </w:rPr>
        <w:t>16000</w:t>
      </w:r>
      <w:r>
        <w:rPr>
          <w:rFonts w:hint="eastAsia" w:ascii="仿宋_GB2312" w:hAnsi="仿宋_GB2312" w:eastAsia="仿宋_GB2312" w:cs="仿宋_GB2312"/>
          <w:color w:val="auto"/>
          <w:sz w:val="24"/>
          <w:szCs w:val="24"/>
        </w:rPr>
        <w:t>元，全日制研究生(含硕士研究生、博士研究生)申请贷款额度上限为</w:t>
      </w:r>
      <w:r>
        <w:rPr>
          <w:rFonts w:hint="eastAsia" w:ascii="仿宋_GB2312" w:hAnsi="仿宋_GB2312" w:eastAsia="仿宋_GB2312" w:cs="仿宋_GB2312"/>
          <w:color w:val="auto"/>
          <w:sz w:val="24"/>
          <w:szCs w:val="24"/>
          <w:lang w:val="en-US" w:eastAsia="zh-CN"/>
        </w:rPr>
        <w:t>20000</w:t>
      </w:r>
      <w:r>
        <w:rPr>
          <w:rFonts w:hint="eastAsia" w:ascii="仿宋_GB2312" w:hAnsi="仿宋_GB2312" w:eastAsia="仿宋_GB2312" w:cs="仿宋_GB2312"/>
          <w:color w:val="auto"/>
          <w:sz w:val="24"/>
          <w:szCs w:val="24"/>
        </w:rPr>
        <w:t>元。</w:t>
      </w:r>
    </w:p>
    <w:p>
      <w:pPr>
        <w:spacing w:line="360" w:lineRule="auto"/>
        <w:ind w:firstLine="482" w:firstLineChars="200"/>
        <w:rPr>
          <w:rFonts w:hint="eastAsia" w:ascii="楷体_GB2312" w:hAnsi="楷体_GB2312" w:eastAsia="楷体_GB2312" w:cs="楷体_GB2312"/>
          <w:b/>
          <w:bCs/>
          <w:color w:val="auto"/>
          <w:sz w:val="24"/>
          <w:szCs w:val="24"/>
          <w:lang w:eastAsia="zh-CN"/>
        </w:rPr>
      </w:pPr>
      <w:r>
        <w:rPr>
          <w:rFonts w:hint="eastAsia" w:ascii="楷体_GB2312" w:hAnsi="楷体_GB2312" w:eastAsia="楷体_GB2312" w:cs="楷体_GB2312"/>
          <w:b/>
          <w:bCs/>
          <w:color w:val="auto"/>
          <w:sz w:val="24"/>
          <w:szCs w:val="24"/>
        </w:rPr>
        <w:t>3</w:t>
      </w:r>
      <w:r>
        <w:rPr>
          <w:rFonts w:hint="eastAsia" w:ascii="楷体_GB2312" w:hAnsi="楷体_GB2312" w:eastAsia="楷体_GB2312" w:cs="楷体_GB2312"/>
          <w:b/>
          <w:bCs/>
          <w:color w:val="auto"/>
          <w:sz w:val="24"/>
          <w:szCs w:val="24"/>
          <w:lang w:eastAsia="zh-CN"/>
        </w:rPr>
        <w:t>.</w:t>
      </w:r>
      <w:r>
        <w:rPr>
          <w:rFonts w:hint="eastAsia" w:ascii="楷体_GB2312" w:hAnsi="楷体_GB2312" w:eastAsia="楷体_GB2312" w:cs="楷体_GB2312"/>
          <w:b/>
          <w:bCs/>
          <w:color w:val="auto"/>
          <w:sz w:val="24"/>
          <w:szCs w:val="24"/>
        </w:rPr>
        <w:t>贷款期限</w:t>
      </w:r>
      <w:r>
        <w:rPr>
          <w:rFonts w:hint="eastAsia" w:ascii="楷体_GB2312" w:hAnsi="楷体_GB2312" w:eastAsia="楷体_GB2312" w:cs="楷体_GB2312"/>
          <w:b/>
          <w:bCs/>
          <w:color w:val="auto"/>
          <w:sz w:val="24"/>
          <w:szCs w:val="24"/>
          <w:lang w:eastAsia="zh-CN"/>
        </w:rPr>
        <w:t>？</w:t>
      </w:r>
    </w:p>
    <w:p>
      <w:pPr>
        <w:spacing w:line="36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贷款期限</w:t>
      </w:r>
      <w:r>
        <w:rPr>
          <w:rFonts w:hint="eastAsia" w:ascii="仿宋_GB2312" w:hAnsi="仿宋_GB2312" w:eastAsia="仿宋_GB2312" w:cs="仿宋_GB2312"/>
          <w:color w:val="auto"/>
          <w:sz w:val="24"/>
          <w:szCs w:val="24"/>
        </w:rPr>
        <w:t>按学制加1</w:t>
      </w:r>
      <w:r>
        <w:rPr>
          <w:rFonts w:hint="eastAsia" w:ascii="仿宋_GB2312" w:hAnsi="仿宋_GB2312" w:eastAsia="仿宋_GB2312" w:cs="仿宋_GB2312"/>
          <w:color w:val="auto"/>
          <w:sz w:val="24"/>
          <w:szCs w:val="24"/>
          <w:lang w:val="en-US" w:eastAsia="zh-CN"/>
        </w:rPr>
        <w:t>5</w:t>
      </w:r>
      <w:r>
        <w:rPr>
          <w:rFonts w:hint="eastAsia" w:ascii="仿宋_GB2312" w:hAnsi="仿宋_GB2312" w:eastAsia="仿宋_GB2312" w:cs="仿宋_GB2312"/>
          <w:color w:val="auto"/>
          <w:sz w:val="24"/>
          <w:szCs w:val="24"/>
        </w:rPr>
        <w:t>年、最长不超过2</w:t>
      </w:r>
      <w:r>
        <w:rPr>
          <w:rFonts w:hint="eastAsia" w:ascii="仿宋_GB2312" w:hAnsi="仿宋_GB2312" w:eastAsia="仿宋_GB2312" w:cs="仿宋_GB2312"/>
          <w:color w:val="auto"/>
          <w:sz w:val="24"/>
          <w:szCs w:val="24"/>
          <w:lang w:val="en-US" w:eastAsia="zh-CN"/>
        </w:rPr>
        <w:t>2</w:t>
      </w:r>
      <w:r>
        <w:rPr>
          <w:rFonts w:hint="eastAsia" w:ascii="仿宋_GB2312" w:hAnsi="仿宋_GB2312" w:eastAsia="仿宋_GB2312" w:cs="仿宋_GB2312"/>
          <w:color w:val="auto"/>
          <w:sz w:val="24"/>
          <w:szCs w:val="24"/>
        </w:rPr>
        <w:t>年、最短6年确定。</w:t>
      </w:r>
    </w:p>
    <w:p>
      <w:pPr>
        <w:spacing w:line="360" w:lineRule="auto"/>
        <w:ind w:firstLine="482" w:firstLineChars="200"/>
        <w:rPr>
          <w:rFonts w:hint="eastAsia" w:ascii="楷体_GB2312" w:hAnsi="楷体_GB2312" w:eastAsia="楷体_GB2312" w:cs="楷体_GB2312"/>
          <w:b/>
          <w:bCs/>
          <w:color w:val="auto"/>
          <w:sz w:val="24"/>
          <w:szCs w:val="24"/>
        </w:rPr>
      </w:pPr>
      <w:r>
        <w:rPr>
          <w:rFonts w:hint="eastAsia" w:ascii="楷体_GB2312" w:hAnsi="楷体_GB2312" w:eastAsia="楷体_GB2312" w:cs="楷体_GB2312"/>
          <w:b/>
          <w:bCs/>
          <w:color w:val="auto"/>
          <w:sz w:val="24"/>
          <w:szCs w:val="24"/>
        </w:rPr>
        <w:t>4</w:t>
      </w:r>
      <w:r>
        <w:rPr>
          <w:rFonts w:hint="eastAsia" w:ascii="楷体_GB2312" w:hAnsi="楷体_GB2312" w:eastAsia="楷体_GB2312" w:cs="楷体_GB2312"/>
          <w:b/>
          <w:bCs/>
          <w:color w:val="auto"/>
          <w:sz w:val="24"/>
          <w:szCs w:val="24"/>
          <w:lang w:eastAsia="zh-CN"/>
        </w:rPr>
        <w:t>.</w:t>
      </w:r>
      <w:r>
        <w:rPr>
          <w:rFonts w:hint="eastAsia" w:ascii="楷体_GB2312" w:hAnsi="楷体_GB2312" w:eastAsia="楷体_GB2312" w:cs="楷体_GB2312"/>
          <w:b/>
          <w:bCs/>
          <w:color w:val="auto"/>
          <w:sz w:val="24"/>
          <w:szCs w:val="24"/>
        </w:rPr>
        <w:t>利率如何确定?</w:t>
      </w:r>
    </w:p>
    <w:p>
      <w:pPr>
        <w:spacing w:line="360" w:lineRule="auto"/>
        <w:ind w:firstLine="480" w:firstLineChars="200"/>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利率按照同期同档次贷款市场报价利率（LPR）减60个基点执行。</w:t>
      </w:r>
    </w:p>
    <w:p>
      <w:pPr>
        <w:spacing w:line="360" w:lineRule="auto"/>
        <w:ind w:firstLine="480" w:firstLineChars="200"/>
        <w:rPr>
          <w:rFonts w:hint="eastAsia" w:ascii="黑体" w:hAnsi="黑体" w:eastAsia="黑体" w:cs="黑体"/>
          <w:b w:val="0"/>
          <w:bCs w:val="0"/>
          <w:color w:val="auto"/>
          <w:sz w:val="24"/>
          <w:szCs w:val="24"/>
        </w:rPr>
      </w:pPr>
      <w:r>
        <w:rPr>
          <w:rFonts w:hint="eastAsia" w:ascii="黑体" w:hAnsi="黑体" w:eastAsia="黑体" w:cs="黑体"/>
          <w:b w:val="0"/>
          <w:bCs w:val="0"/>
          <w:color w:val="auto"/>
          <w:sz w:val="24"/>
          <w:szCs w:val="24"/>
        </w:rPr>
        <w:t>二、申请条件</w:t>
      </w:r>
    </w:p>
    <w:p>
      <w:pPr>
        <w:spacing w:line="360" w:lineRule="auto"/>
        <w:ind w:firstLine="482" w:firstLineChars="200"/>
        <w:rPr>
          <w:rFonts w:hint="eastAsia"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24"/>
          <w:szCs w:val="24"/>
          <w:lang w:val="en-US" w:eastAsia="zh-CN"/>
        </w:rPr>
        <w:t>申请学生应同时满足以下条件:</w:t>
      </w:r>
    </w:p>
    <w:p>
      <w:pPr>
        <w:spacing w:line="36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1.</w:t>
      </w:r>
      <w:r>
        <w:rPr>
          <w:rFonts w:hint="eastAsia" w:ascii="仿宋_GB2312" w:hAnsi="仿宋_GB2312" w:eastAsia="仿宋_GB2312" w:cs="仿宋_GB2312"/>
          <w:color w:val="auto"/>
          <w:sz w:val="24"/>
          <w:szCs w:val="24"/>
        </w:rPr>
        <w:t>具有中华人民共和国国籍；</w:t>
      </w:r>
    </w:p>
    <w:p>
      <w:pPr>
        <w:spacing w:line="36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2.</w:t>
      </w:r>
      <w:r>
        <w:rPr>
          <w:rFonts w:hint="eastAsia" w:ascii="仿宋_GB2312" w:hAnsi="仿宋_GB2312" w:eastAsia="仿宋_GB2312" w:cs="仿宋_GB2312"/>
          <w:color w:val="auto"/>
          <w:sz w:val="24"/>
          <w:szCs w:val="24"/>
        </w:rPr>
        <w:t>已被根据国家有关规定批准设立、实施高等学历教育的全日制普通本科高校、高等职业学校和高等专科学校（含民办高校和独立学院，学校名单以教育部公布的为准，并包含科研院所、党校、行政学院、会计学院等培养单位）正式录取或在读的预科生、本专科学生、研究生或第二学士学位学生；</w:t>
      </w:r>
    </w:p>
    <w:p>
      <w:pPr>
        <w:spacing w:line="36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3.</w:t>
      </w:r>
      <w:r>
        <w:rPr>
          <w:rFonts w:hint="eastAsia" w:ascii="仿宋_GB2312" w:hAnsi="仿宋_GB2312" w:eastAsia="仿宋_GB2312" w:cs="仿宋_GB2312"/>
          <w:color w:val="auto"/>
          <w:sz w:val="24"/>
          <w:szCs w:val="24"/>
        </w:rPr>
        <w:t>学生本人入学前户籍、其</w:t>
      </w:r>
      <w:r>
        <w:rPr>
          <w:rFonts w:hint="eastAsia" w:ascii="仿宋_GB2312" w:hAnsi="仿宋_GB2312" w:eastAsia="仿宋_GB2312" w:cs="仿宋_GB2312"/>
          <w:color w:val="auto"/>
          <w:sz w:val="24"/>
          <w:szCs w:val="24"/>
          <w:lang w:eastAsia="zh-CN"/>
        </w:rPr>
        <w:t>共同借款人</w:t>
      </w:r>
      <w:r>
        <w:rPr>
          <w:rFonts w:hint="eastAsia" w:ascii="仿宋_GB2312" w:hAnsi="仿宋_GB2312" w:eastAsia="仿宋_GB2312" w:cs="仿宋_GB2312"/>
          <w:color w:val="auto"/>
          <w:sz w:val="24"/>
          <w:szCs w:val="24"/>
        </w:rPr>
        <w:t>户籍</w:t>
      </w:r>
      <w:r>
        <w:rPr>
          <w:rFonts w:hint="eastAsia" w:ascii="仿宋_GB2312" w:hAnsi="仿宋_GB2312" w:eastAsia="仿宋_GB2312" w:cs="仿宋_GB2312"/>
          <w:color w:val="auto"/>
          <w:sz w:val="24"/>
          <w:szCs w:val="24"/>
          <w:lang w:eastAsia="zh-CN"/>
        </w:rPr>
        <w:t>均</w:t>
      </w:r>
      <w:r>
        <w:rPr>
          <w:rFonts w:hint="eastAsia" w:ascii="仿宋_GB2312" w:hAnsi="仿宋_GB2312" w:eastAsia="仿宋_GB2312" w:cs="仿宋_GB2312"/>
          <w:color w:val="auto"/>
          <w:sz w:val="24"/>
          <w:szCs w:val="24"/>
        </w:rPr>
        <w:t>在深圳市；</w:t>
      </w:r>
    </w:p>
    <w:p>
      <w:pPr>
        <w:spacing w:line="36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4.</w:t>
      </w:r>
      <w:r>
        <w:rPr>
          <w:rFonts w:hint="eastAsia" w:ascii="仿宋_GB2312" w:hAnsi="仿宋_GB2312" w:eastAsia="仿宋_GB2312" w:cs="仿宋_GB2312"/>
          <w:color w:val="auto"/>
          <w:sz w:val="24"/>
          <w:szCs w:val="24"/>
        </w:rPr>
        <w:t>家庭经济困难，所能获得的收入不足以支付在校期间完成学业所需的基本费用</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诚实守信、遵纪守法，当年没有获得其他</w:t>
      </w:r>
      <w:r>
        <w:rPr>
          <w:rFonts w:hint="default" w:ascii="仿宋_GB2312" w:hAnsi="仿宋_GB2312" w:eastAsia="仿宋_GB2312" w:cs="仿宋_GB2312"/>
          <w:color w:val="auto"/>
          <w:sz w:val="24"/>
          <w:szCs w:val="24"/>
        </w:rPr>
        <w:t>国家</w:t>
      </w:r>
      <w:r>
        <w:rPr>
          <w:rFonts w:hint="eastAsia" w:ascii="仿宋_GB2312" w:hAnsi="仿宋_GB2312" w:eastAsia="仿宋_GB2312" w:cs="仿宋_GB2312"/>
          <w:color w:val="auto"/>
          <w:sz w:val="24"/>
          <w:szCs w:val="24"/>
        </w:rPr>
        <w:t>助学贷款。</w:t>
      </w:r>
    </w:p>
    <w:p>
      <w:pPr>
        <w:spacing w:line="360" w:lineRule="auto"/>
        <w:ind w:firstLine="480" w:firstLineChars="200"/>
        <w:rPr>
          <w:rFonts w:hint="eastAsia" w:ascii="宋体" w:hAnsi="宋体" w:eastAsia="宋体" w:cs="宋体"/>
          <w:color w:val="auto"/>
          <w:sz w:val="24"/>
          <w:szCs w:val="24"/>
          <w:lang w:eastAsia="zh-CN"/>
        </w:rPr>
      </w:pPr>
    </w:p>
    <w:p>
      <w:pPr>
        <w:spacing w:line="360" w:lineRule="auto"/>
        <w:ind w:firstLine="480" w:firstLineChars="200"/>
        <w:rPr>
          <w:rFonts w:hint="eastAsia" w:ascii="黑体" w:hAnsi="黑体" w:eastAsia="黑体" w:cs="黑体"/>
          <w:b w:val="0"/>
          <w:bCs w:val="0"/>
          <w:color w:val="auto"/>
          <w:sz w:val="24"/>
          <w:szCs w:val="24"/>
        </w:rPr>
      </w:pPr>
      <w:r>
        <w:rPr>
          <w:rFonts w:hint="eastAsia" w:ascii="黑体" w:hAnsi="黑体" w:eastAsia="黑体" w:cs="黑体"/>
          <w:b w:val="0"/>
          <w:bCs w:val="0"/>
          <w:color w:val="auto"/>
          <w:sz w:val="24"/>
          <w:szCs w:val="24"/>
        </w:rPr>
        <w:t>三、</w:t>
      </w:r>
      <w:r>
        <w:rPr>
          <w:rFonts w:hint="eastAsia" w:ascii="黑体" w:hAnsi="黑体" w:eastAsia="黑体" w:cs="黑体"/>
          <w:b w:val="0"/>
          <w:bCs w:val="0"/>
          <w:color w:val="auto"/>
          <w:sz w:val="24"/>
          <w:szCs w:val="24"/>
          <w:lang w:eastAsia="zh-CN"/>
        </w:rPr>
        <w:t>首次</w:t>
      </w:r>
      <w:r>
        <w:rPr>
          <w:rFonts w:hint="eastAsia" w:ascii="黑体" w:hAnsi="黑体" w:eastAsia="黑体" w:cs="黑体"/>
          <w:b w:val="0"/>
          <w:bCs w:val="0"/>
          <w:color w:val="auto"/>
          <w:sz w:val="24"/>
          <w:szCs w:val="24"/>
        </w:rPr>
        <w:t>贷流程及申贷材料</w:t>
      </w:r>
    </w:p>
    <w:p>
      <w:pPr>
        <w:spacing w:line="360" w:lineRule="auto"/>
        <w:ind w:firstLine="482" w:firstLineChars="200"/>
        <w:rPr>
          <w:rFonts w:hint="eastAsia" w:ascii="仿宋_GB2312" w:hAnsi="仿宋_GB2312" w:eastAsia="仿宋_GB2312" w:cs="仿宋_GB2312"/>
          <w:color w:val="auto"/>
          <w:sz w:val="24"/>
          <w:szCs w:val="24"/>
          <w:lang w:val="en-US" w:eastAsia="zh-CN"/>
        </w:rPr>
      </w:pPr>
      <w:r>
        <w:rPr>
          <w:rFonts w:hint="eastAsia" w:ascii="楷体_GB2312" w:hAnsi="楷体_GB2312" w:eastAsia="楷体_GB2312" w:cs="楷体_GB2312"/>
          <w:b/>
          <w:bCs/>
          <w:color w:val="auto"/>
          <w:sz w:val="24"/>
          <w:szCs w:val="24"/>
          <w:lang w:val="en-US" w:eastAsia="zh-CN"/>
        </w:rPr>
        <w:t>1.预申请。</w:t>
      </w:r>
      <w:r>
        <w:rPr>
          <w:rFonts w:hint="eastAsia" w:ascii="仿宋_GB2312" w:hAnsi="仿宋_GB2312" w:eastAsia="仿宋_GB2312" w:cs="仿宋_GB2312"/>
          <w:color w:val="auto"/>
          <w:sz w:val="24"/>
          <w:szCs w:val="24"/>
          <w:lang w:val="en-US" w:eastAsia="zh-CN"/>
        </w:rPr>
        <w:t>有助学贷款需求的学生于</w:t>
      </w:r>
      <w:r>
        <w:rPr>
          <w:rFonts w:hint="eastAsia" w:ascii="仿宋_GB2312" w:hAnsi="仿宋_GB2312" w:eastAsia="仿宋_GB2312" w:cs="仿宋_GB2312"/>
          <w:b/>
          <w:bCs/>
          <w:color w:val="auto"/>
          <w:sz w:val="24"/>
          <w:szCs w:val="24"/>
          <w:lang w:val="en-US" w:eastAsia="zh-CN"/>
        </w:rPr>
        <w:t>6月30日前</w:t>
      </w:r>
      <w:r>
        <w:rPr>
          <w:rFonts w:hint="eastAsia" w:ascii="仿宋_GB2312" w:hAnsi="仿宋_GB2312" w:eastAsia="仿宋_GB2312" w:cs="仿宋_GB2312"/>
          <w:color w:val="auto"/>
          <w:sz w:val="24"/>
          <w:szCs w:val="24"/>
          <w:lang w:val="en-US" w:eastAsia="zh-CN"/>
        </w:rPr>
        <w:t>填写《深圳市2024年生源地信用助学贷款预申请表》向所在高中学校提出申请，对遭遇自然灾害、家庭变故、受疫情影响等特殊情况学生预申请时间</w:t>
      </w:r>
      <w:bookmarkStart w:id="0" w:name="_GoBack"/>
      <w:bookmarkEnd w:id="0"/>
      <w:r>
        <w:rPr>
          <w:rFonts w:hint="eastAsia" w:ascii="仿宋_GB2312" w:hAnsi="仿宋_GB2312" w:eastAsia="仿宋_GB2312" w:cs="仿宋_GB2312"/>
          <w:color w:val="auto"/>
          <w:sz w:val="24"/>
          <w:szCs w:val="24"/>
          <w:lang w:val="en-US" w:eastAsia="zh-CN"/>
        </w:rPr>
        <w:t>可延至贷款办理前。</w:t>
      </w:r>
    </w:p>
    <w:p>
      <w:pPr>
        <w:spacing w:line="360" w:lineRule="auto"/>
        <w:ind w:firstLine="482" w:firstLineChars="200"/>
        <w:rPr>
          <w:rFonts w:hint="eastAsia" w:ascii="仿宋_GB2312" w:hAnsi="仿宋_GB2312" w:eastAsia="仿宋_GB2312" w:cs="仿宋_GB2312"/>
          <w:color w:val="auto"/>
          <w:sz w:val="24"/>
          <w:szCs w:val="24"/>
          <w:lang w:val="en-US" w:eastAsia="zh-CN"/>
        </w:rPr>
      </w:pPr>
      <w:r>
        <w:rPr>
          <w:rFonts w:hint="eastAsia" w:ascii="楷体_GB2312" w:hAnsi="楷体_GB2312" w:eastAsia="楷体_GB2312" w:cs="楷体_GB2312"/>
          <w:b/>
          <w:bCs/>
          <w:color w:val="auto"/>
          <w:sz w:val="24"/>
          <w:szCs w:val="24"/>
          <w:lang w:val="en-US" w:eastAsia="zh-CN"/>
        </w:rPr>
        <w:t>2.网上申请。</w:t>
      </w:r>
      <w:r>
        <w:rPr>
          <w:rFonts w:hint="eastAsia" w:ascii="仿宋_GB2312" w:hAnsi="仿宋_GB2312" w:eastAsia="仿宋_GB2312" w:cs="仿宋_GB2312"/>
          <w:color w:val="auto"/>
          <w:sz w:val="24"/>
          <w:szCs w:val="24"/>
          <w:lang w:val="en-US" w:eastAsia="zh-CN"/>
        </w:rPr>
        <w:t>接到录取通知书的大学新生和首贷在校大学生登录国家开发银行生源地信用助学贷款学生在线系统（https://sls.cdb.com.cn/）或国家开发银行国家助学贷款APP，按指引填写相关信息，打印《国家开发银行生源地信用助学贷款申请表》（以下简称《申请表》）。</w:t>
      </w:r>
    </w:p>
    <w:p>
      <w:pPr>
        <w:spacing w:line="360" w:lineRule="auto"/>
        <w:ind w:firstLine="482" w:firstLineChars="200"/>
        <w:rPr>
          <w:rFonts w:hint="eastAsia" w:ascii="仿宋_GB2312" w:hAnsi="仿宋_GB2312" w:eastAsia="仿宋_GB2312" w:cs="仿宋_GB2312"/>
          <w:color w:val="auto"/>
          <w:sz w:val="24"/>
          <w:szCs w:val="24"/>
          <w:lang w:val="en-US" w:eastAsia="zh-CN"/>
        </w:rPr>
      </w:pPr>
      <w:r>
        <w:rPr>
          <w:rFonts w:hint="eastAsia" w:ascii="楷体_GB2312" w:hAnsi="楷体_GB2312" w:eastAsia="楷体_GB2312" w:cs="楷体_GB2312"/>
          <w:b/>
          <w:bCs/>
          <w:color w:val="auto"/>
          <w:sz w:val="24"/>
          <w:szCs w:val="24"/>
          <w:lang w:val="en-US" w:eastAsia="zh-CN"/>
        </w:rPr>
        <w:t>3.合同签订。</w:t>
      </w:r>
      <w:r>
        <w:rPr>
          <w:rFonts w:hint="eastAsia" w:ascii="仿宋_GB2312" w:hAnsi="仿宋_GB2312" w:eastAsia="仿宋_GB2312" w:cs="仿宋_GB2312"/>
          <w:color w:val="auto"/>
          <w:sz w:val="24"/>
          <w:szCs w:val="24"/>
          <w:lang w:val="en-US" w:eastAsia="zh-CN"/>
        </w:rPr>
        <w:t>首次贷款学生（包括高校录取新生、在校生）通过预约平台预约办理时间，携带本人《申请表》、录取通知书（或高校学生证）、身份证、户口本等材料，与共同借款人（同时携带身份证、户口本）前往市教育事务综合保障中心受理窗口办理申贷手续，签订借款合同，签收《国家开发银行生源地信用助学贷款受理证明》（以下简称《受理证明》）。现场集中受理时间为</w:t>
      </w:r>
      <w:r>
        <w:rPr>
          <w:rFonts w:hint="eastAsia" w:ascii="仿宋_GB2312" w:hAnsi="仿宋_GB2312" w:eastAsia="仿宋_GB2312" w:cs="仿宋_GB2312"/>
          <w:b/>
          <w:bCs/>
          <w:color w:val="auto"/>
          <w:sz w:val="24"/>
          <w:szCs w:val="24"/>
          <w:lang w:val="en-US" w:eastAsia="zh-CN"/>
        </w:rPr>
        <w:t>8月22日-9月14日（工作日）</w:t>
      </w:r>
      <w:r>
        <w:rPr>
          <w:rFonts w:hint="eastAsia" w:ascii="仿宋_GB2312" w:hAnsi="仿宋_GB2312" w:eastAsia="仿宋_GB2312" w:cs="仿宋_GB2312"/>
          <w:color w:val="auto"/>
          <w:sz w:val="24"/>
          <w:szCs w:val="24"/>
          <w:lang w:val="en-US" w:eastAsia="zh-CN"/>
        </w:rPr>
        <w:t>。</w:t>
      </w:r>
    </w:p>
    <w:p>
      <w:pPr>
        <w:spacing w:line="360" w:lineRule="auto"/>
        <w:ind w:firstLine="480" w:firstLineChars="200"/>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预约办理二维码：</w:t>
      </w:r>
    </w:p>
    <w:p>
      <w:pPr>
        <w:spacing w:line="360" w:lineRule="auto"/>
        <w:ind w:firstLine="480" w:firstLineChars="200"/>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drawing>
          <wp:inline distT="0" distB="0" distL="114300" distR="114300">
            <wp:extent cx="2514600" cy="2109470"/>
            <wp:effectExtent l="0" t="0" r="0" b="5080"/>
            <wp:docPr id="3" name="图片 3" descr="预约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预约二维码"/>
                    <pic:cNvPicPr>
                      <a:picLocks noChangeAspect="1"/>
                    </pic:cNvPicPr>
                  </pic:nvPicPr>
                  <pic:blipFill>
                    <a:blip r:embed="rId5"/>
                    <a:srcRect l="9712" t="36186" r="11736" b="20976"/>
                    <a:stretch>
                      <a:fillRect/>
                    </a:stretch>
                  </pic:blipFill>
                  <pic:spPr>
                    <a:xfrm>
                      <a:off x="0" y="0"/>
                      <a:ext cx="2514600" cy="2109470"/>
                    </a:xfrm>
                    <a:prstGeom prst="rect">
                      <a:avLst/>
                    </a:prstGeom>
                  </pic:spPr>
                </pic:pic>
              </a:graphicData>
            </a:graphic>
          </wp:inline>
        </w:drawing>
      </w:r>
    </w:p>
    <w:p>
      <w:pPr>
        <w:spacing w:line="360" w:lineRule="auto"/>
        <w:ind w:firstLine="482" w:firstLineChars="200"/>
        <w:rPr>
          <w:rFonts w:hint="eastAsia" w:ascii="仿宋_GB2312" w:hAnsi="仿宋_GB2312" w:eastAsia="仿宋_GB2312" w:cs="仿宋_GB2312"/>
          <w:color w:val="auto"/>
          <w:sz w:val="24"/>
          <w:szCs w:val="24"/>
          <w:lang w:val="en-US" w:eastAsia="zh-CN"/>
        </w:rPr>
      </w:pPr>
      <w:r>
        <w:rPr>
          <w:rFonts w:hint="eastAsia" w:ascii="楷体_GB2312" w:hAnsi="楷体_GB2312" w:eastAsia="楷体_GB2312" w:cs="楷体_GB2312"/>
          <w:b/>
          <w:bCs/>
          <w:color w:val="auto"/>
          <w:sz w:val="24"/>
          <w:szCs w:val="24"/>
          <w:lang w:val="en-US" w:eastAsia="zh-CN"/>
        </w:rPr>
        <w:t>4.上交《受理证明》。</w:t>
      </w:r>
      <w:r>
        <w:rPr>
          <w:rFonts w:hint="eastAsia" w:ascii="仿宋_GB2312" w:hAnsi="仿宋_GB2312" w:eastAsia="仿宋_GB2312" w:cs="仿宋_GB2312"/>
          <w:color w:val="auto"/>
          <w:sz w:val="24"/>
          <w:szCs w:val="24"/>
          <w:lang w:val="en-US" w:eastAsia="zh-CN"/>
        </w:rPr>
        <w:t>已办理生源地信用助学贷款的学生，入学后须及时将《受理证明》上交高校学生资助中心，高校确认入学信息和欠费信息。</w:t>
      </w:r>
    </w:p>
    <w:p>
      <w:pPr>
        <w:spacing w:line="360" w:lineRule="auto"/>
        <w:ind w:firstLine="480" w:firstLineChars="200"/>
        <w:rPr>
          <w:rFonts w:hint="eastAsia" w:ascii="黑体" w:hAnsi="黑体" w:eastAsia="黑体" w:cs="黑体"/>
          <w:b w:val="0"/>
          <w:bCs w:val="0"/>
          <w:color w:val="auto"/>
          <w:sz w:val="24"/>
          <w:szCs w:val="24"/>
        </w:rPr>
      </w:pPr>
      <w:r>
        <w:rPr>
          <w:rFonts w:hint="eastAsia" w:ascii="黑体" w:hAnsi="黑体" w:eastAsia="黑体" w:cs="黑体"/>
          <w:b w:val="0"/>
          <w:bCs w:val="0"/>
          <w:color w:val="auto"/>
          <w:sz w:val="24"/>
          <w:szCs w:val="24"/>
        </w:rPr>
        <w:t>四、受理机构及联系方式</w:t>
      </w:r>
    </w:p>
    <w:p>
      <w:pPr>
        <w:spacing w:line="360" w:lineRule="auto"/>
        <w:ind w:firstLine="480" w:firstLineChars="200"/>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1.国家开发银行生源地信用助学贷款全国统一服务热线：95593；</w:t>
      </w:r>
    </w:p>
    <w:p>
      <w:pPr>
        <w:spacing w:line="360" w:lineRule="auto"/>
        <w:ind w:firstLine="480" w:firstLineChars="200"/>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2.深圳市生源地信用助学贷款咨询热线：0755-82386753，0755-82185476（工作日：9:00-12:00,14:00-17:00）；</w:t>
      </w:r>
    </w:p>
    <w:p>
      <w:pPr>
        <w:spacing w:line="360" w:lineRule="auto"/>
        <w:ind w:firstLine="480" w:firstLineChars="200"/>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3.受理窗口地址：罗湖区泥岗西路1068号教育事务综合保障中心一楼东侧。</w:t>
      </w:r>
    </w:p>
    <w:p>
      <w:pPr>
        <w:spacing w:line="360" w:lineRule="auto"/>
        <w:rPr>
          <w:rFonts w:hint="default" w:ascii="宋体" w:hAnsi="宋体" w:eastAsia="宋体" w:cs="宋体"/>
          <w:color w:val="auto"/>
          <w:sz w:val="24"/>
          <w:szCs w:val="24"/>
          <w:lang w:val="en-US" w:eastAsia="zh-CN"/>
        </w:rPr>
      </w:pPr>
    </w:p>
    <w:sectPr>
      <w:footerReference r:id="rId3" w:type="default"/>
      <w:pgSz w:w="11906" w:h="16838"/>
      <w:pgMar w:top="12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ZkMDVmNTU3OWI5ZjRlMDIzNWI4OTExYmNmOGZlMzgifQ=="/>
  </w:docVars>
  <w:rsids>
    <w:rsidRoot w:val="6A70112F"/>
    <w:rsid w:val="00675D84"/>
    <w:rsid w:val="01AB29AD"/>
    <w:rsid w:val="056A456B"/>
    <w:rsid w:val="07BE10CF"/>
    <w:rsid w:val="08021580"/>
    <w:rsid w:val="08722E39"/>
    <w:rsid w:val="093F28F7"/>
    <w:rsid w:val="099A1DC5"/>
    <w:rsid w:val="0B346C5F"/>
    <w:rsid w:val="0CA52464"/>
    <w:rsid w:val="0CFB142B"/>
    <w:rsid w:val="0D6D2F64"/>
    <w:rsid w:val="0D71761D"/>
    <w:rsid w:val="0DB60ADD"/>
    <w:rsid w:val="13114125"/>
    <w:rsid w:val="14B43A04"/>
    <w:rsid w:val="187075BE"/>
    <w:rsid w:val="19CF6119"/>
    <w:rsid w:val="1AE92C92"/>
    <w:rsid w:val="1BC7354C"/>
    <w:rsid w:val="1DA17FA2"/>
    <w:rsid w:val="1DAB5641"/>
    <w:rsid w:val="20504EE9"/>
    <w:rsid w:val="206C2914"/>
    <w:rsid w:val="22D447DC"/>
    <w:rsid w:val="2383244E"/>
    <w:rsid w:val="24664EFA"/>
    <w:rsid w:val="25096983"/>
    <w:rsid w:val="250B0D5E"/>
    <w:rsid w:val="25180243"/>
    <w:rsid w:val="27775582"/>
    <w:rsid w:val="28801DF6"/>
    <w:rsid w:val="2B396801"/>
    <w:rsid w:val="2C513D7B"/>
    <w:rsid w:val="2C954FA0"/>
    <w:rsid w:val="2E6031C4"/>
    <w:rsid w:val="2EFA733D"/>
    <w:rsid w:val="2F8C3CBD"/>
    <w:rsid w:val="2F901C22"/>
    <w:rsid w:val="31BE2D3B"/>
    <w:rsid w:val="3394477F"/>
    <w:rsid w:val="3431732F"/>
    <w:rsid w:val="34790D04"/>
    <w:rsid w:val="36F2702B"/>
    <w:rsid w:val="3A070BC7"/>
    <w:rsid w:val="3D997C1C"/>
    <w:rsid w:val="3E79027E"/>
    <w:rsid w:val="3F574F4B"/>
    <w:rsid w:val="3FBF6165"/>
    <w:rsid w:val="406D39E5"/>
    <w:rsid w:val="40C47D8F"/>
    <w:rsid w:val="429A6724"/>
    <w:rsid w:val="43811983"/>
    <w:rsid w:val="46A101B5"/>
    <w:rsid w:val="47883E03"/>
    <w:rsid w:val="485B14F4"/>
    <w:rsid w:val="4AC0020F"/>
    <w:rsid w:val="4AF54626"/>
    <w:rsid w:val="4BA24223"/>
    <w:rsid w:val="4C856040"/>
    <w:rsid w:val="4DB67FA2"/>
    <w:rsid w:val="4EB8094F"/>
    <w:rsid w:val="4F685685"/>
    <w:rsid w:val="50926F7D"/>
    <w:rsid w:val="51C105CA"/>
    <w:rsid w:val="51D05FAF"/>
    <w:rsid w:val="52432B0D"/>
    <w:rsid w:val="52C24004"/>
    <w:rsid w:val="53C50321"/>
    <w:rsid w:val="555A5FB2"/>
    <w:rsid w:val="57601C65"/>
    <w:rsid w:val="59C83A10"/>
    <w:rsid w:val="5A61633E"/>
    <w:rsid w:val="5A981634"/>
    <w:rsid w:val="5B44356A"/>
    <w:rsid w:val="5DE66B5A"/>
    <w:rsid w:val="5F364B29"/>
    <w:rsid w:val="61980AC6"/>
    <w:rsid w:val="61CC48EE"/>
    <w:rsid w:val="628C0609"/>
    <w:rsid w:val="629C3446"/>
    <w:rsid w:val="634A78F9"/>
    <w:rsid w:val="642D54E3"/>
    <w:rsid w:val="645E744B"/>
    <w:rsid w:val="64B90B25"/>
    <w:rsid w:val="64F102BF"/>
    <w:rsid w:val="6596021F"/>
    <w:rsid w:val="66E83BA1"/>
    <w:rsid w:val="670A5668"/>
    <w:rsid w:val="674F751F"/>
    <w:rsid w:val="6778091C"/>
    <w:rsid w:val="67A10E6C"/>
    <w:rsid w:val="687A05CB"/>
    <w:rsid w:val="689615CB"/>
    <w:rsid w:val="69063717"/>
    <w:rsid w:val="692A7FE5"/>
    <w:rsid w:val="6A70112F"/>
    <w:rsid w:val="6B47477F"/>
    <w:rsid w:val="6CB53E85"/>
    <w:rsid w:val="6CE55E6B"/>
    <w:rsid w:val="6EA77C40"/>
    <w:rsid w:val="6EE42C42"/>
    <w:rsid w:val="70441517"/>
    <w:rsid w:val="717279CC"/>
    <w:rsid w:val="721B6FB3"/>
    <w:rsid w:val="72F35E50"/>
    <w:rsid w:val="73552361"/>
    <w:rsid w:val="73F244A6"/>
    <w:rsid w:val="74E40826"/>
    <w:rsid w:val="74EE0377"/>
    <w:rsid w:val="75E35A02"/>
    <w:rsid w:val="760F51E1"/>
    <w:rsid w:val="76885363"/>
    <w:rsid w:val="76A77B59"/>
    <w:rsid w:val="7A8A0B42"/>
    <w:rsid w:val="7CE115A9"/>
    <w:rsid w:val="7D847658"/>
    <w:rsid w:val="7E165F10"/>
    <w:rsid w:val="7E3D5ECB"/>
    <w:rsid w:val="7EB36F71"/>
    <w:rsid w:val="7F77356F"/>
    <w:rsid w:val="7FB84F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1123</Words>
  <Characters>1237</Characters>
  <Lines>0</Lines>
  <Paragraphs>0</Paragraphs>
  <TotalTime>3</TotalTime>
  <ScaleCrop>false</ScaleCrop>
  <LinksUpToDate>false</LinksUpToDate>
  <CharactersWithSpaces>1237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2020-06-22T06:08:00Z</dcterms:created>
  <dc:creator>石头</dc:creator>
  <cp:lastModifiedBy>石头</cp:lastModifiedBy>
  <dcterms:modified xsi:type="dcterms:W3CDTF">2024-06-05T06:38:16Z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F72721C19C3C4CBA8820F97C1B355A32</vt:lpwstr>
  </property>
</Properties>
</file>