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附件1</w:t>
      </w:r>
    </w:p>
    <w:p>
      <w:pPr>
        <w:pStyle w:val="2"/>
        <w:spacing w:line="580" w:lineRule="exact"/>
        <w:jc w:val="center"/>
        <w:rPr>
          <w:rFonts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教育公共服务平台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报名操作指引</w:t>
      </w:r>
    </w:p>
    <w:p>
      <w:pPr>
        <w:snapToGrid/>
        <w:spacing w:line="360" w:lineRule="auto"/>
        <w:ind w:firstLine="560" w:firstLineChars="200"/>
        <w:jc w:val="both"/>
        <w:outlineLvl w:val="1"/>
        <w:rPr>
          <w:rFonts w:ascii="黑体" w:hAnsi="黑体" w:eastAsia="黑体" w:cs="黑体"/>
          <w:color w:val="auto"/>
          <w:sz w:val="28"/>
          <w:szCs w:val="28"/>
        </w:rPr>
      </w:pPr>
    </w:p>
    <w:p>
      <w:pPr>
        <w:snapToGrid/>
        <w:spacing w:line="360" w:lineRule="auto"/>
        <w:ind w:firstLine="560" w:firstLineChars="200"/>
        <w:jc w:val="both"/>
        <w:outlineLvl w:val="1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z w:val="28"/>
          <w:szCs w:val="28"/>
        </w:rPr>
        <w:t>一、如何登录</w:t>
      </w:r>
    </w:p>
    <w:p>
      <w:pPr>
        <w:snapToGrid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KaiTi_GB2312" w:hAnsi="KaiTi_GB2312" w:eastAsia="KaiTi_GB2312" w:cs="KaiTi_GB2312"/>
          <w:bCs/>
          <w:color w:val="auto"/>
          <w:sz w:val="32"/>
          <w:szCs w:val="32"/>
        </w:rPr>
        <w:t>（一）登录网址：</w:t>
      </w:r>
      <w:r>
        <w:fldChar w:fldCharType="begin"/>
      </w:r>
      <w:r>
        <w:instrText xml:space="preserve"> HYPERLINK "https://sz.edu.cn/" </w:instrText>
      </w:r>
      <w:r>
        <w:fldChar w:fldCharType="separate"/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https://sz.edu.cn/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 xml:space="preserve"> （建议使用谷歌浏览器）</w:t>
      </w:r>
    </w:p>
    <w:p>
      <w:pPr>
        <w:snapToGrid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学校教师用户选择“教职工”登录，教育行政部门、教科院及其他事业单位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用户选择“单位用户”登录，并勾选下方“协议”。</w:t>
      </w:r>
    </w:p>
    <w:p>
      <w:pPr>
        <w:snapToGrid/>
        <w:spacing w:line="360" w:lineRule="auto"/>
        <w:jc w:val="center"/>
        <w:rPr>
          <w:rFonts w:ascii="仿宋" w:hAnsi="仿宋" w:eastAsia="仿宋"/>
          <w:bCs/>
          <w:color w:val="auto"/>
          <w:sz w:val="28"/>
          <w:szCs w:val="28"/>
        </w:rPr>
      </w:pPr>
      <w:r>
        <w:drawing>
          <wp:inline distT="0" distB="0" distL="114300" distR="114300">
            <wp:extent cx="5531485" cy="2341245"/>
            <wp:effectExtent l="9525" t="9525" r="21590" b="1143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341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KaiTi_GB2312" w:hAnsi="KaiTi_GB2312" w:eastAsia="KaiTi_GB2312" w:cs="KaiTi_GB2312"/>
          <w:bCs/>
          <w:color w:val="auto"/>
          <w:sz w:val="32"/>
          <w:szCs w:val="32"/>
        </w:rPr>
        <w:t>（二）登录账号：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身份证号或手机号；初始密码：身份证号后六位；</w:t>
      </w:r>
    </w:p>
    <w:p>
      <w:pPr>
        <w:snapToGrid/>
        <w:spacing w:line="360" w:lineRule="auto"/>
        <w:jc w:val="center"/>
        <w:rPr>
          <w:rFonts w:ascii="仿宋" w:hAnsi="仿宋" w:eastAsia="仿宋"/>
          <w:bCs/>
          <w:color w:val="auto"/>
          <w:sz w:val="28"/>
          <w:szCs w:val="28"/>
        </w:rPr>
      </w:pPr>
      <w:r>
        <w:drawing>
          <wp:inline distT="0" distB="0" distL="114300" distR="114300">
            <wp:extent cx="3242945" cy="3020695"/>
            <wp:effectExtent l="9525" t="9525" r="24130" b="1778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02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登录系统时提示账号不存在，请选择“访客”，通过广东省统一身份认证的方式去登录，登录后在右侧点击“管理员查询”，联系学校的用户管理员添加您的账号。</w:t>
      </w:r>
    </w:p>
    <w:p>
      <w:pPr>
        <w:snapToGrid/>
        <w:spacing w:line="240" w:lineRule="auto"/>
        <w:jc w:val="both"/>
        <w:rPr>
          <w:color w:val="auto"/>
        </w:rPr>
      </w:pPr>
      <w:r>
        <w:drawing>
          <wp:inline distT="0" distB="0" distL="114300" distR="114300">
            <wp:extent cx="6263005" cy="2132330"/>
            <wp:effectExtent l="9525" t="9525" r="13970" b="1079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登录系统时提示密码错误，可以点击“忘记密码”进行密码重置。</w:t>
      </w:r>
    </w:p>
    <w:p>
      <w:pPr>
        <w:snapToGrid/>
        <w:spacing w:line="276" w:lineRule="auto"/>
        <w:ind w:left="720"/>
        <w:jc w:val="center"/>
        <w:rPr>
          <w:color w:val="auto"/>
        </w:rPr>
      </w:pPr>
      <w:r>
        <w:drawing>
          <wp:inline distT="0" distB="0" distL="114300" distR="114300">
            <wp:extent cx="3307080" cy="3118485"/>
            <wp:effectExtent l="9525" t="9525" r="17145" b="1524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11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640" w:firstLineChars="200"/>
        <w:jc w:val="both"/>
        <w:outlineLvl w:val="1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二、进入应用</w:t>
      </w:r>
    </w:p>
    <w:p>
      <w:pPr>
        <w:snapToGrid/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（一）登录后，点击“师生发展”。</w:t>
      </w:r>
    </w:p>
    <w:p>
      <w:pPr>
        <w:snapToGrid/>
        <w:spacing w:line="240" w:lineRule="auto"/>
        <w:jc w:val="center"/>
        <w:rPr>
          <w:rFonts w:ascii="仿宋" w:hAnsi="仿宋" w:eastAsia="仿宋"/>
          <w:bCs/>
          <w:color w:val="auto"/>
          <w:sz w:val="24"/>
          <w:szCs w:val="24"/>
        </w:rPr>
      </w:pPr>
      <w:r>
        <w:rPr>
          <w:rFonts w:ascii="仿宋" w:hAnsi="仿宋" w:eastAsia="仿宋"/>
          <w:color w:val="auto"/>
          <w:sz w:val="24"/>
          <w:szCs w:val="24"/>
        </w:rPr>
        <w:drawing>
          <wp:inline distT="0" distB="0" distL="0" distR="0">
            <wp:extent cx="5327650" cy="1530350"/>
            <wp:effectExtent l="9525" t="9525" r="15875" b="22225"/>
            <wp:docPr id="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descrip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53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（二）找到“教师评价系统”，点击进去后，可进行对应活动申报。</w:t>
      </w:r>
    </w:p>
    <w:p>
      <w:pPr>
        <w:spacing w:line="276" w:lineRule="auto"/>
        <w:ind w:left="720"/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4044950" cy="2296160"/>
            <wp:effectExtent l="9525" t="9525" r="22225" b="18415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360" w:lineRule="auto"/>
        <w:ind w:firstLine="640" w:firstLineChars="200"/>
        <w:jc w:val="both"/>
        <w:outlineLvl w:val="1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三、个人申报</w:t>
      </w:r>
    </w:p>
    <w:p>
      <w:pPr>
        <w:snapToGrid/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教师登录系统后，进入“个人申报”板块，找到对应的活动，点击“点击申报”按钮，即可进入申报页面。</w:t>
      </w:r>
    </w:p>
    <w:p>
      <w:pPr>
        <w:snapToGrid/>
        <w:spacing w:line="360" w:lineRule="auto"/>
        <w:jc w:val="center"/>
        <w:rPr>
          <w:rFonts w:ascii="仿宋" w:hAnsi="仿宋" w:eastAsia="仿宋"/>
          <w:bCs/>
          <w:color w:val="auto"/>
          <w:sz w:val="24"/>
          <w:szCs w:val="24"/>
        </w:rPr>
      </w:pPr>
      <w:r>
        <w:rPr>
          <w:rFonts w:hint="eastAsia" w:ascii="仿宋" w:hAnsi="仿宋" w:eastAsia="仿宋"/>
          <w:bCs/>
          <w:color w:val="auto"/>
          <w:sz w:val="24"/>
          <w:szCs w:val="24"/>
        </w:rPr>
        <w:drawing>
          <wp:inline distT="0" distB="0" distL="114300" distR="114300">
            <wp:extent cx="6258560" cy="1756410"/>
            <wp:effectExtent l="9525" t="9525" r="18415" b="24765"/>
            <wp:docPr id="12" name="图片 12" descr="8c4e4191d7187dccca3ab78507186b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c4e4191d7187dccca3ab78507186b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560" w:lineRule="exact"/>
        <w:ind w:firstLine="640" w:firstLineChars="200"/>
        <w:jc w:val="both"/>
        <w:outlineLvl w:val="1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四、技术支持</w:t>
      </w:r>
    </w:p>
    <w:p>
      <w:pPr>
        <w:snapToGrid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如在以上操作过程中，遇到无法登录或其他系统问题，可以拨打技术热线，联系方式及时间如下：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 xml:space="preserve">    技术热线：0755-82221651；</w:t>
      </w:r>
    </w:p>
    <w:p>
      <w:pPr>
        <w:snapToGrid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服务时间：工作日 09:00-12:00,14:00-18:00。</w:t>
      </w:r>
    </w:p>
    <w:p>
      <w:pPr>
        <w:snapToGrid/>
        <w:spacing w:line="360" w:lineRule="auto"/>
        <w:rPr>
          <w:rFonts w:ascii="仿宋" w:hAnsi="仿宋" w:eastAsia="仿宋"/>
          <w:bCs/>
          <w:color w:val="auto"/>
          <w:sz w:val="24"/>
          <w:szCs w:val="24"/>
        </w:rPr>
      </w:pPr>
    </w:p>
    <w:sectPr>
      <w:footerReference r:id="rId5" w:type="default"/>
      <w:pgSz w:w="11905" w:h="16838"/>
      <w:pgMar w:top="1020" w:right="1020" w:bottom="1020" w:left="10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norHAnsi">
    <w:altName w:val="Liberation Sans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Droid Sans Fallback"/>
    <w:panose1 w:val="020B0604020202020204"/>
    <w:charset w:val="86"/>
    <w:family w:val="auto"/>
    <w:pitch w:val="default"/>
    <w:sig w:usb0="00000000" w:usb1="00000000" w:usb2="00000000" w:usb3="00000000" w:csb0="00000000" w:csb1="00000000"/>
  </w:font>
  <w:font w:name="Monaco">
    <w:altName w:val="URW Bookman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方正小标宋简体">
    <w:panose1 w:val="02000000000000000000"/>
    <w:charset w:val="80"/>
    <w:family w:val="auto"/>
    <w:pitch w:val="default"/>
    <w:sig w:usb0="A00002BF" w:usb1="184F6CFA" w:usb2="00000012" w:usb3="00000000" w:csb0="00040001" w:csb1="00000000"/>
  </w:font>
  <w:font w:name="KaiTi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Liberation Sans">
    <w:panose1 w:val="020B0604020202020204"/>
    <w:charset w:val="00"/>
    <w:family w:val="auto"/>
    <w:pitch w:val="default"/>
    <w:sig w:usb0="A00002AF" w:usb1="500078FB" w:usb2="00000000" w:usb3="00000000" w:csb0="6000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8408276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eastAsia="宋体"/>
                            </w:rPr>
                          </w:pPr>
                          <w:r>
                            <w:rPr>
                              <w:rFonts w:ascii="宋体" w:hAnsi="宋体" w:eastAsia="宋体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false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FgAAAGRycy9QSwECFAAUAAAACACHTuJA&#10;zql5uc8AAAAFAQAADwAAAAAAAAABACAAAAA4AAAAZHJzL2Rvd25yZXYueG1sUEsBAhQAFAAAAAgA&#10;h07iQDTzANbfAQAAmQMAAA4AAAAAAAAAAQAgAAAANA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eastAsia="宋体"/>
                      </w:rPr>
                    </w:pPr>
                    <w:r>
                      <w:rPr>
                        <w:rFonts w:ascii="宋体" w:hAnsi="宋体" w:eastAsia="宋体"/>
                      </w:rPr>
                      <w:t xml:space="preserve">— </w:t>
                    </w:r>
                    <w:r>
                      <w:rPr>
                        <w:rFonts w:ascii="宋体" w:hAnsi="宋体" w:eastAsia="宋体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</w:rPr>
                      <w:t>1</w:t>
                    </w:r>
                    <w:r>
                      <w:rPr>
                        <w:rFonts w:ascii="宋体" w:hAnsi="宋体" w:eastAsia="宋体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hYjFiYmMxZTNhM2NmOGNlMjNkMDgxMzYzMDI0NGMifQ=="/>
  </w:docVars>
  <w:rsids>
    <w:rsidRoot w:val="00E023A0"/>
    <w:rsid w:val="00140DD2"/>
    <w:rsid w:val="0019677E"/>
    <w:rsid w:val="00470678"/>
    <w:rsid w:val="004A04F9"/>
    <w:rsid w:val="00542CC5"/>
    <w:rsid w:val="00680AC3"/>
    <w:rsid w:val="00706ABE"/>
    <w:rsid w:val="007452DF"/>
    <w:rsid w:val="00760751"/>
    <w:rsid w:val="00835E52"/>
    <w:rsid w:val="00A34852"/>
    <w:rsid w:val="00A61548"/>
    <w:rsid w:val="00AC089B"/>
    <w:rsid w:val="00BE1766"/>
    <w:rsid w:val="00DF50DD"/>
    <w:rsid w:val="00E023A0"/>
    <w:rsid w:val="3D3F0AA3"/>
    <w:rsid w:val="3DFA77A6"/>
    <w:rsid w:val="3EBF8EC6"/>
    <w:rsid w:val="587F43EB"/>
    <w:rsid w:val="592A15EF"/>
    <w:rsid w:val="5FCE9323"/>
    <w:rsid w:val="62157BAD"/>
    <w:rsid w:val="6F7F1A43"/>
    <w:rsid w:val="7B7B60B0"/>
    <w:rsid w:val="9FF225DE"/>
    <w:rsid w:val="DD6FF18C"/>
    <w:rsid w:val="DDCFEE7E"/>
    <w:rsid w:val="FEDFF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="minorEastAsia" w:cs="Times New Roman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4">
    <w:name w:val="heading 4"/>
    <w:basedOn w:val="1"/>
    <w:next w:val="1"/>
    <w:qFormat/>
    <w:uiPriority w:val="9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9">
    <w:name w:val="Table Grid"/>
    <w:basedOn w:val="8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页脚 字符"/>
    <w:basedOn w:val="10"/>
    <w:link w:val="5"/>
    <w:qFormat/>
    <w:uiPriority w:val="0"/>
    <w:rPr>
      <w:color w:val="333333"/>
      <w:kern w:val="2"/>
      <w:sz w:val="18"/>
      <w:szCs w:val="18"/>
    </w:rPr>
  </w:style>
  <w:style w:type="character" w:customStyle="1" w:styleId="13">
    <w:name w:val="页眉 字符"/>
    <w:basedOn w:val="10"/>
    <w:link w:val="6"/>
    <w:qFormat/>
    <w:uiPriority w:val="0"/>
    <w:rPr>
      <w:color w:val="333333"/>
      <w:kern w:val="2"/>
      <w:sz w:val="18"/>
      <w:szCs w:val="18"/>
    </w:rPr>
  </w:style>
  <w:style w:type="character" w:customStyle="1" w:styleId="14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5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</Words>
  <Characters>460</Characters>
  <Lines>3</Lines>
  <Paragraphs>1</Paragraphs>
  <TotalTime>23</TotalTime>
  <ScaleCrop>false</ScaleCrop>
  <LinksUpToDate>false</LinksUpToDate>
  <CharactersWithSpaces>539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2024-08-07T17:29:00Z</dcterms:created>
  <dc:creator>admin</dc:creator>
  <cp:lastModifiedBy>何泽洲</cp:lastModifiedBy>
  <cp:lastPrinted>2024-08-07T19:18:00Z</cp:lastPrinted>
  <dcterms:modified xsi:type="dcterms:W3CDTF">2024-08-07T11:44:46Z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96531FC2B1824C8B89249F562E4A1B97_13</vt:lpwstr>
  </property>
</Properties>
</file>