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bookmarkStart w:id="0" w:name="_GoBack"/>
      <w:bookmarkEnd w:id="0"/>
      <w:r>
        <w:rPr>
          <w:rFonts w:hint="eastAsia" w:eastAsia="黑体"/>
          <w:sz w:val="32"/>
          <w:szCs w:val="32"/>
        </w:rPr>
        <w:t>附件</w:t>
      </w:r>
      <w:r>
        <w:rPr>
          <w:rFonts w:eastAsia="黑体"/>
          <w:sz w:val="32"/>
          <w:szCs w:val="32"/>
        </w:rPr>
        <w:t>1</w:t>
      </w:r>
      <w:r>
        <w:rPr>
          <w:rFonts w:hint="eastAsia" w:eastAsia="黑体"/>
          <w:sz w:val="32"/>
          <w:szCs w:val="32"/>
        </w:rPr>
        <w:t>：</w:t>
      </w:r>
    </w:p>
    <w:p>
      <w:pPr>
        <w:jc w:val="center"/>
        <w:rPr>
          <w:rFonts w:eastAsia="黑体"/>
          <w:sz w:val="44"/>
          <w:szCs w:val="32"/>
        </w:rPr>
      </w:pPr>
      <w:r>
        <w:rPr>
          <w:rFonts w:hint="eastAsia" w:eastAsia="黑体"/>
          <w:sz w:val="44"/>
          <w:szCs w:val="32"/>
        </w:rPr>
        <w:t>项目需求书</w:t>
      </w:r>
    </w:p>
    <w:tbl>
      <w:tblPr>
        <w:tblStyle w:val="9"/>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28"/>
        <w:gridCol w:w="3972"/>
        <w:gridCol w:w="1330"/>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项目名称</w:t>
            </w:r>
          </w:p>
        </w:tc>
        <w:tc>
          <w:tcPr>
            <w:tcW w:w="397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第二届“悦读行走，书香少年”</w:t>
            </w:r>
            <w:r>
              <w:rPr>
                <w:rFonts w:hint="eastAsia"/>
                <w:lang w:eastAsia="zh-CN"/>
              </w:rPr>
              <w:t>走读深圳</w:t>
            </w:r>
            <w:r>
              <w:rPr>
                <w:rFonts w:hint="eastAsia"/>
              </w:rPr>
              <w:t>研学实践活动（东部路线）</w:t>
            </w:r>
          </w:p>
        </w:tc>
        <w:tc>
          <w:tcPr>
            <w:tcW w:w="13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采购类型</w:t>
            </w:r>
          </w:p>
        </w:tc>
        <w:tc>
          <w:tcPr>
            <w:tcW w:w="179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政府采购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采购人名称</w:t>
            </w:r>
          </w:p>
        </w:tc>
        <w:tc>
          <w:tcPr>
            <w:tcW w:w="397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深圳市教育局</w:t>
            </w:r>
          </w:p>
        </w:tc>
        <w:tc>
          <w:tcPr>
            <w:tcW w:w="13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采购方式</w:t>
            </w:r>
          </w:p>
        </w:tc>
        <w:tc>
          <w:tcPr>
            <w:tcW w:w="179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财政预算限额（元）</w:t>
            </w:r>
          </w:p>
        </w:tc>
        <w:tc>
          <w:tcPr>
            <w:tcW w:w="397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CESI仿宋-GB2312" w:hAnsi="CESI仿宋-GB2312" w:eastAsia="CESI仿宋-GB2312" w:cs="CESI仿宋-GB2312"/>
                <w:sz w:val="32"/>
                <w:szCs w:val="32"/>
              </w:rPr>
              <w:t>348000</w:t>
            </w:r>
          </w:p>
        </w:tc>
        <w:tc>
          <w:tcPr>
            <w:tcW w:w="1330" w:type="dxa"/>
            <w:tcBorders>
              <w:top w:val="single" w:color="auto" w:sz="4" w:space="0"/>
              <w:left w:val="single" w:color="auto" w:sz="4" w:space="0"/>
              <w:bottom w:val="single" w:color="auto" w:sz="4" w:space="0"/>
              <w:right w:val="single" w:color="auto" w:sz="4" w:space="0"/>
            </w:tcBorders>
            <w:vAlign w:val="center"/>
          </w:tcPr>
          <w:p>
            <w:pPr>
              <w:jc w:val="center"/>
            </w:pPr>
          </w:p>
        </w:tc>
        <w:tc>
          <w:tcPr>
            <w:tcW w:w="179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项目背景</w:t>
            </w:r>
          </w:p>
        </w:tc>
        <w:tc>
          <w:tcPr>
            <w:tcW w:w="7100" w:type="dxa"/>
            <w:gridSpan w:val="3"/>
            <w:tcBorders>
              <w:top w:val="single" w:color="auto" w:sz="4" w:space="0"/>
              <w:left w:val="single" w:color="auto" w:sz="4" w:space="0"/>
              <w:bottom w:val="single" w:color="auto" w:sz="4" w:space="0"/>
              <w:right w:val="single" w:color="auto" w:sz="4" w:space="0"/>
            </w:tcBorders>
            <w:vAlign w:val="center"/>
          </w:tcPr>
          <w:p>
            <w:pPr>
              <w:pStyle w:val="4"/>
              <w:rPr>
                <w:rFonts w:hAnsi="宋体" w:cs="宋体"/>
                <w:kern w:val="0"/>
                <w:szCs w:val="21"/>
              </w:rPr>
            </w:pPr>
            <w:r>
              <w:rPr>
                <w:rFonts w:hint="eastAsia" w:hAnsi="宋体" w:cs="宋体"/>
                <w:kern w:val="0"/>
                <w:szCs w:val="21"/>
              </w:rPr>
              <w:t>活动以创新的阅读研学为载体，通过组织学生开展阅读、研学及写作活动，将“行”“读”“写”有效结合，引导学生爱读书、读好书、善读书，践行“读万卷书，行万里路”理念，促进学生在阅读与实践中增强文化认同感和民族自豪感，推动综合实践育人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Cs w:val="21"/>
              </w:rPr>
              <w:t>投标人资质要求</w:t>
            </w:r>
          </w:p>
        </w:tc>
        <w:tc>
          <w:tcPr>
            <w:tcW w:w="8228" w:type="dxa"/>
            <w:gridSpan w:val="4"/>
            <w:tcBorders>
              <w:top w:val="single" w:color="auto" w:sz="4" w:space="0"/>
              <w:left w:val="single" w:color="auto" w:sz="4" w:space="0"/>
              <w:bottom w:val="single" w:color="auto" w:sz="4" w:space="0"/>
              <w:right w:val="single" w:color="auto" w:sz="4" w:space="0"/>
            </w:tcBorders>
          </w:tcPr>
          <w:p>
            <w:pPr>
              <w:pStyle w:val="4"/>
              <w:spacing w:beforeLines="25" w:afterLines="25"/>
              <w:ind w:firstLine="392" w:firstLineChars="187"/>
              <w:rPr>
                <w:szCs w:val="21"/>
              </w:rPr>
            </w:pPr>
            <w:r>
              <w:rPr>
                <w:szCs w:val="21"/>
              </w:rPr>
              <w:t>1.</w:t>
            </w:r>
            <w:r>
              <w:rPr>
                <w:rFonts w:hint="eastAsia"/>
                <w:szCs w:val="21"/>
              </w:rPr>
              <w:t>满足《中华人民共和国政府采购法》第二十二条规定（供应商提供营业执照或事业单位法人证等法人证明扫描件以及《政府采购投标及履约承诺函》，原件备查）。</w:t>
            </w:r>
          </w:p>
          <w:p>
            <w:pPr>
              <w:pStyle w:val="4"/>
              <w:spacing w:beforeLines="25" w:afterLines="25"/>
              <w:ind w:firstLine="392" w:firstLineChars="187"/>
              <w:rPr>
                <w:szCs w:val="21"/>
              </w:rPr>
            </w:pPr>
            <w:r>
              <w:rPr>
                <w:szCs w:val="21"/>
              </w:rPr>
              <w:t>2.</w:t>
            </w:r>
            <w:r>
              <w:rPr>
                <w:rFonts w:hint="eastAsia"/>
                <w:szCs w:val="21"/>
              </w:rPr>
              <w:t>本项目的特定资格要求：</w:t>
            </w:r>
          </w:p>
          <w:p>
            <w:pPr>
              <w:pStyle w:val="4"/>
              <w:spacing w:beforeLines="25" w:afterLines="25"/>
              <w:ind w:firstLine="392" w:firstLineChars="187"/>
              <w:rPr>
                <w:szCs w:val="21"/>
              </w:rPr>
            </w:pPr>
            <w:r>
              <w:rPr>
                <w:rFonts w:hint="eastAsia"/>
                <w:szCs w:val="21"/>
              </w:rPr>
              <w:t>（</w:t>
            </w:r>
            <w:r>
              <w:rPr>
                <w:szCs w:val="21"/>
              </w:rPr>
              <w:t>1</w:t>
            </w:r>
            <w:r>
              <w:rPr>
                <w:rFonts w:hint="eastAsia"/>
                <w:szCs w:val="21"/>
              </w:rPr>
              <w:t>）本项目不属于专门面向特定企业（单位）的采购项目。</w:t>
            </w:r>
          </w:p>
          <w:p>
            <w:pPr>
              <w:pStyle w:val="4"/>
              <w:spacing w:beforeLines="25" w:afterLines="25"/>
              <w:ind w:firstLine="392" w:firstLineChars="187"/>
              <w:rPr>
                <w:rFonts w:hint="eastAsia"/>
                <w:szCs w:val="21"/>
              </w:rPr>
            </w:pPr>
            <w:r>
              <w:rPr>
                <w:rFonts w:hint="eastAsia"/>
                <w:szCs w:val="21"/>
              </w:rPr>
              <w:t>（2）投标人（含其下属机构，下同）具有文化旅游产业活动策划、旅游产品销售等文旅类经营范围的单位或机构。</w:t>
            </w:r>
          </w:p>
          <w:p>
            <w:pPr>
              <w:pStyle w:val="4"/>
              <w:spacing w:beforeLines="25" w:afterLines="25"/>
              <w:ind w:firstLine="392" w:firstLineChars="187"/>
              <w:rPr>
                <w:szCs w:val="21"/>
              </w:rPr>
            </w:pPr>
            <w:r>
              <w:rPr>
                <w:rFonts w:hint="eastAsia"/>
                <w:szCs w:val="21"/>
              </w:rPr>
              <w:t>（</w:t>
            </w:r>
            <w:r>
              <w:rPr>
                <w:szCs w:val="21"/>
              </w:rPr>
              <w:t>3</w:t>
            </w:r>
            <w:r>
              <w:rPr>
                <w:rFonts w:hint="eastAsia"/>
                <w:szCs w:val="21"/>
              </w:rPr>
              <w:t>）投标人须是在中华人民共和国境内注册，具有独立法人资格或是具有独立承担民事责任的能力的其它组织（提供营业执照扫描件或事业单位法人证等法人证明扫描件，原件备查）。</w:t>
            </w:r>
          </w:p>
          <w:p>
            <w:pPr>
              <w:pStyle w:val="4"/>
              <w:spacing w:beforeLines="25" w:afterLines="25"/>
              <w:ind w:firstLine="392" w:firstLineChars="187"/>
              <w:rPr>
                <w:szCs w:val="21"/>
              </w:rPr>
            </w:pPr>
            <w:r>
              <w:rPr>
                <w:rFonts w:hint="eastAsia"/>
                <w:szCs w:val="21"/>
              </w:rPr>
              <w:t>（</w:t>
            </w:r>
            <w:r>
              <w:rPr>
                <w:szCs w:val="21"/>
              </w:rPr>
              <w:t>4</w:t>
            </w:r>
            <w:r>
              <w:rPr>
                <w:rFonts w:hint="eastAsia"/>
                <w:szCs w:val="21"/>
              </w:rPr>
              <w:t>）投标人及其法定代表人参与本项目投标前三年内（投标人成立不足三年的可从成立之日起算），无行贿犯罪记录及在经营活动中没有重大违法记录（由投标人在《政府采购投标及履约承诺函》中作出声明）。</w:t>
            </w:r>
          </w:p>
          <w:p>
            <w:pPr>
              <w:pStyle w:val="4"/>
              <w:spacing w:beforeLines="25" w:afterLines="25"/>
              <w:ind w:firstLine="392" w:firstLineChars="187"/>
              <w:rPr>
                <w:szCs w:val="21"/>
              </w:rPr>
            </w:pPr>
            <w:r>
              <w:rPr>
                <w:rFonts w:hint="eastAsia"/>
                <w:szCs w:val="21"/>
              </w:rPr>
              <w:t>（</w:t>
            </w:r>
            <w:r>
              <w:rPr>
                <w:szCs w:val="21"/>
              </w:rPr>
              <w:t>5</w:t>
            </w:r>
            <w:r>
              <w:rPr>
                <w:rFonts w:hint="eastAsia"/>
                <w:szCs w:val="21"/>
              </w:rPr>
              <w:t>）参与本项目政府采购活动时不存在被有关部门禁止参与政府采购活动且在有效期内的情况（由投标人在《政府采购投标及履约承诺函》中作出声明）。</w:t>
            </w:r>
          </w:p>
          <w:p>
            <w:pPr>
              <w:pStyle w:val="4"/>
              <w:spacing w:beforeLines="25" w:afterLines="25"/>
              <w:ind w:firstLine="392" w:firstLineChars="187"/>
              <w:rPr>
                <w:szCs w:val="21"/>
              </w:rPr>
            </w:pPr>
            <w:r>
              <w:rPr>
                <w:rFonts w:hint="eastAsia"/>
                <w:szCs w:val="21"/>
              </w:rPr>
              <w:t>（</w:t>
            </w:r>
            <w:r>
              <w:rPr>
                <w:szCs w:val="21"/>
              </w:rPr>
              <w:t>6</w:t>
            </w:r>
            <w:r>
              <w:rPr>
                <w:rFonts w:hint="eastAsia"/>
                <w:szCs w:val="21"/>
              </w:rPr>
              <w:t>）未被列入失信被执行人、重大税收违法案件当事人名单、政府采购严重违法失信行为记录名单（由供应商在《政府采购投标及履约承诺函》中作出声明）。</w:t>
            </w:r>
          </w:p>
          <w:p>
            <w:pPr>
              <w:pStyle w:val="4"/>
              <w:spacing w:beforeLines="25" w:afterLines="25"/>
              <w:ind w:firstLine="392" w:firstLineChars="187"/>
              <w:rPr>
                <w:szCs w:val="21"/>
              </w:rPr>
            </w:pPr>
            <w:r>
              <w:rPr>
                <w:rFonts w:hint="eastAsia"/>
                <w:szCs w:val="21"/>
              </w:rPr>
              <w:t>（</w:t>
            </w:r>
            <w:r>
              <w:rPr>
                <w:szCs w:val="21"/>
              </w:rPr>
              <w:t>7</w:t>
            </w:r>
            <w:r>
              <w:rPr>
                <w:rFonts w:hint="eastAsia"/>
                <w:szCs w:val="21"/>
              </w:rPr>
              <w:t>）本项目不接受联合体投标，不允许转包。</w:t>
            </w:r>
          </w:p>
          <w:p>
            <w:pPr>
              <w:pStyle w:val="4"/>
              <w:spacing w:beforeLines="25" w:afterLines="25"/>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ind w:firstLine="420"/>
              <w:jc w:val="center"/>
              <w:rPr>
                <w:kern w:val="0"/>
                <w:szCs w:val="21"/>
              </w:rPr>
            </w:pPr>
            <w:r>
              <w:rPr>
                <w:rFonts w:hint="eastAsia"/>
                <w:kern w:val="0"/>
                <w:szCs w:val="21"/>
              </w:rPr>
              <w:t>货货物清单</w:t>
            </w:r>
          </w:p>
        </w:tc>
        <w:tc>
          <w:tcPr>
            <w:tcW w:w="8228" w:type="dxa"/>
            <w:gridSpan w:val="4"/>
            <w:tcBorders>
              <w:top w:val="single" w:color="auto" w:sz="4" w:space="0"/>
              <w:left w:val="single" w:color="auto" w:sz="4" w:space="0"/>
              <w:bottom w:val="single" w:color="auto" w:sz="4" w:space="0"/>
              <w:right w:val="single" w:color="auto" w:sz="4" w:space="0"/>
            </w:tcBorders>
            <w:vAlign w:val="center"/>
          </w:tcPr>
          <w:tbl>
            <w:tblPr>
              <w:tblStyle w:val="9"/>
              <w:tblW w:w="7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49"/>
              <w:gridCol w:w="3442"/>
              <w:gridCol w:w="647"/>
              <w:gridCol w:w="629"/>
              <w:gridCol w:w="2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序号</w:t>
                  </w:r>
                </w:p>
              </w:tc>
              <w:tc>
                <w:tcPr>
                  <w:tcW w:w="344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需求内容</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数量</w:t>
                  </w:r>
                </w:p>
              </w:tc>
              <w:tc>
                <w:tcPr>
                  <w:tcW w:w="629"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单位</w:t>
                  </w:r>
                </w:p>
              </w:tc>
              <w:tc>
                <w:tcPr>
                  <w:tcW w:w="2196"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1</w:t>
                  </w:r>
                </w:p>
              </w:tc>
              <w:tc>
                <w:tcPr>
                  <w:tcW w:w="344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rPr>
                    <w:t>第二届“悦读行走，书香少年”走读深圳研学实践活动（东部路线）服务项目</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1</w:t>
                  </w:r>
                </w:p>
              </w:tc>
              <w:tc>
                <w:tcPr>
                  <w:tcW w:w="629"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项</w:t>
                  </w:r>
                </w:p>
              </w:tc>
              <w:tc>
                <w:tcPr>
                  <w:tcW w:w="2196"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ascii="CESI仿宋-GB2312" w:hAnsi="CESI仿宋-GB2312" w:eastAsia="CESI仿宋-GB2312" w:cs="CESI仿宋-GB2312"/>
                      <w:sz w:val="32"/>
                      <w:szCs w:val="32"/>
                    </w:rPr>
                    <w:t>348000</w:t>
                  </w:r>
                </w:p>
              </w:tc>
            </w:tr>
          </w:tbl>
          <w:p>
            <w:pPr>
              <w:widowControl/>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rPr>
                <w:kern w:val="0"/>
                <w:szCs w:val="21"/>
              </w:rPr>
            </w:pPr>
            <w:r>
              <w:rPr>
                <w:rFonts w:hint="eastAsia"/>
                <w:kern w:val="0"/>
                <w:szCs w:val="21"/>
              </w:rPr>
              <w:t>具体技术要求</w:t>
            </w:r>
          </w:p>
        </w:tc>
        <w:tc>
          <w:tcPr>
            <w:tcW w:w="8228" w:type="dxa"/>
            <w:gridSpan w:val="4"/>
            <w:tcBorders>
              <w:top w:val="single" w:color="auto" w:sz="4" w:space="0"/>
              <w:left w:val="single" w:color="auto" w:sz="4" w:space="0"/>
              <w:bottom w:val="single" w:color="auto" w:sz="4" w:space="0"/>
              <w:right w:val="single" w:color="auto" w:sz="4" w:space="0"/>
            </w:tcBorders>
          </w:tcPr>
          <w:p>
            <w:pPr>
              <w:spacing w:beforeLines="50" w:afterLines="50"/>
              <w:ind w:firstLine="422"/>
              <w:rPr>
                <w:rFonts w:ascii="宋体" w:hAnsi="宋体" w:cs="宋体"/>
                <w:b/>
              </w:rPr>
            </w:pPr>
            <w:r>
              <w:rPr>
                <w:rFonts w:hint="eastAsia" w:ascii="宋体" w:hAnsi="宋体" w:cs="宋体"/>
                <w:b/>
              </w:rPr>
              <w:t>一、工作目标</w:t>
            </w:r>
          </w:p>
          <w:p>
            <w:pPr>
              <w:spacing w:beforeLines="50"/>
              <w:ind w:firstLine="420"/>
              <w:rPr>
                <w:rFonts w:ascii="宋体" w:hAnsi="宋体" w:cs="宋体"/>
              </w:rPr>
            </w:pPr>
            <w:r>
              <w:rPr>
                <w:rFonts w:hint="eastAsia"/>
              </w:rPr>
              <w:t>承接第二届“悦读行走，书香少年”走读深圳研学实践活动（东部路线）服务项目。</w:t>
            </w:r>
          </w:p>
          <w:p>
            <w:pPr>
              <w:spacing w:beforeLines="50" w:afterLines="50"/>
              <w:ind w:firstLine="422"/>
              <w:rPr>
                <w:rFonts w:ascii="宋体" w:hAnsi="宋体" w:cs="宋体"/>
                <w:b/>
              </w:rPr>
            </w:pPr>
            <w:r>
              <w:rPr>
                <w:rFonts w:hint="eastAsia" w:ascii="宋体" w:hAnsi="宋体" w:cs="宋体"/>
                <w:b/>
              </w:rPr>
              <w:t>二、项目内容</w:t>
            </w:r>
          </w:p>
          <w:p>
            <w:pPr>
              <w:spacing w:beforeLines="50"/>
              <w:ind w:firstLine="420"/>
            </w:pPr>
            <w:r>
              <w:rPr>
                <w:rFonts w:hint="eastAsia"/>
              </w:rPr>
              <w:t>（一）任务内容：服务单位在市教育局指导下于2024年12月，利用周末时间，组织600名学生按照东部路线（共4条，学生任选1条）开展研学实践活动，分为12组，每组50人，时长1天。服务单位须提供活动租车、学生午餐（午餐标准不低于30元）、饮用水和零食、随队医疗保障、活动宣传等服务，还须做好研学路线各场所的沟通联络工作，每组配备不少于2名带队教师，提供讲解服务。服务单位要结合路线实际情况制定安全应急预案，为参加活动师生购买保险，要对带队老师进行安全应急培训，确保活动安全。</w:t>
            </w:r>
          </w:p>
          <w:p>
            <w:pPr>
              <w:spacing w:beforeLines="50"/>
              <w:ind w:firstLine="420"/>
              <w:rPr>
                <w:rFonts w:hint="eastAsia"/>
              </w:rPr>
            </w:pPr>
            <w:r>
              <w:rPr>
                <w:rFonts w:hint="eastAsia"/>
              </w:rPr>
              <w:t>（二）路线详情：</w:t>
            </w:r>
          </w:p>
          <w:p>
            <w:pPr>
              <w:spacing w:beforeLines="50"/>
              <w:ind w:firstLine="420"/>
              <w:rPr>
                <w:rFonts w:hint="eastAsia"/>
              </w:rPr>
            </w:pPr>
            <w:r>
              <w:rPr>
                <w:rFonts w:hint="eastAsia"/>
              </w:rPr>
              <w:t>1.深圳传承之旅</w:t>
            </w:r>
          </w:p>
          <w:p>
            <w:pPr>
              <w:spacing w:beforeLines="50"/>
              <w:ind w:firstLine="420"/>
              <w:rPr>
                <w:rFonts w:hint="eastAsia"/>
              </w:rPr>
            </w:pPr>
            <w:r>
              <w:rPr>
                <w:rFonts w:hint="eastAsia"/>
              </w:rPr>
              <w:t>线路：二十四史书院——深圳党史馆——深圳改革开放纪念馆。</w:t>
            </w:r>
          </w:p>
          <w:p>
            <w:pPr>
              <w:spacing w:beforeLines="50"/>
              <w:ind w:firstLine="420"/>
              <w:rPr>
                <w:rFonts w:hint="eastAsia"/>
              </w:rPr>
            </w:pPr>
            <w:r>
              <w:rPr>
                <w:rFonts w:hint="eastAsia"/>
              </w:rPr>
              <w:t>2.深圳溯源之旅</w:t>
            </w:r>
          </w:p>
          <w:p>
            <w:pPr>
              <w:spacing w:beforeLines="50"/>
              <w:ind w:firstLine="420"/>
              <w:rPr>
                <w:rFonts w:hint="eastAsia"/>
              </w:rPr>
            </w:pPr>
            <w:r>
              <w:rPr>
                <w:rFonts w:hint="eastAsia"/>
              </w:rPr>
              <w:t>线路：华大国家基因库——大鹏地质公园</w:t>
            </w:r>
          </w:p>
          <w:p>
            <w:pPr>
              <w:spacing w:beforeLines="50"/>
              <w:ind w:firstLine="420"/>
              <w:rPr>
                <w:rFonts w:hint="eastAsia"/>
              </w:rPr>
            </w:pPr>
            <w:r>
              <w:rPr>
                <w:rFonts w:hint="eastAsia"/>
              </w:rPr>
              <w:t>3.深圳开拓之旅</w:t>
            </w:r>
          </w:p>
          <w:p>
            <w:pPr>
              <w:spacing w:beforeLines="50"/>
              <w:ind w:firstLine="420"/>
              <w:rPr>
                <w:rFonts w:hint="eastAsia"/>
              </w:rPr>
            </w:pPr>
            <w:r>
              <w:rPr>
                <w:rFonts w:hint="eastAsia"/>
              </w:rPr>
              <w:t>线路：万科集团——南海水产研究所深圳基地</w:t>
            </w:r>
          </w:p>
          <w:p>
            <w:pPr>
              <w:spacing w:beforeLines="50"/>
              <w:ind w:firstLine="420"/>
              <w:rPr>
                <w:rFonts w:hint="eastAsia"/>
              </w:rPr>
            </w:pPr>
            <w:r>
              <w:rPr>
                <w:rFonts w:hint="eastAsia"/>
              </w:rPr>
              <w:t>4.深圳探索之旅</w:t>
            </w:r>
          </w:p>
          <w:p>
            <w:pPr>
              <w:spacing w:beforeLines="50"/>
              <w:ind w:firstLine="420"/>
              <w:rPr>
                <w:rFonts w:hint="eastAsia"/>
              </w:rPr>
            </w:pPr>
            <w:r>
              <w:rPr>
                <w:rFonts w:hint="eastAsia"/>
              </w:rPr>
              <w:t>线路：比亚迪集团——碧岭现代农科园</w:t>
            </w:r>
          </w:p>
          <w:p>
            <w:pPr>
              <w:pStyle w:val="2"/>
              <w:ind w:firstLine="481"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rPr>
                <w:kern w:val="0"/>
                <w:szCs w:val="21"/>
              </w:rPr>
            </w:pPr>
            <w:r>
              <w:rPr>
                <w:rFonts w:hint="eastAsia"/>
                <w:kern w:val="0"/>
                <w:szCs w:val="21"/>
              </w:rPr>
              <w:t>商务需求</w:t>
            </w:r>
          </w:p>
        </w:tc>
        <w:tc>
          <w:tcPr>
            <w:tcW w:w="8228" w:type="dxa"/>
            <w:gridSpan w:val="4"/>
            <w:tcBorders>
              <w:top w:val="single" w:color="auto" w:sz="4" w:space="0"/>
              <w:left w:val="single" w:color="auto" w:sz="4" w:space="0"/>
              <w:bottom w:val="single" w:color="auto" w:sz="4" w:space="0"/>
              <w:right w:val="single" w:color="auto" w:sz="4" w:space="0"/>
            </w:tcBorders>
          </w:tcPr>
          <w:p>
            <w:pPr>
              <w:spacing w:beforeLines="50"/>
              <w:ind w:firstLine="422"/>
              <w:rPr>
                <w:rFonts w:hAnsi="宋体"/>
                <w:b/>
              </w:rPr>
            </w:pPr>
            <w:r>
              <w:rPr>
                <w:rFonts w:hint="eastAsia" w:hAnsi="宋体"/>
                <w:b/>
              </w:rPr>
              <w:t>一、项目成果</w:t>
            </w:r>
          </w:p>
          <w:p>
            <w:pPr>
              <w:spacing w:beforeLines="50"/>
              <w:ind w:firstLine="420"/>
              <w:rPr>
                <w:bCs/>
              </w:rPr>
            </w:pPr>
            <w:r>
              <w:rPr>
                <w:rFonts w:hint="eastAsia"/>
              </w:rPr>
              <w:t>举办“悦读行走，书香少年”深圳市中小学生研学实践活动（东部路线）</w:t>
            </w:r>
            <w:r>
              <w:rPr>
                <w:rFonts w:hint="eastAsia"/>
                <w:bCs/>
              </w:rPr>
              <w:t>。</w:t>
            </w:r>
          </w:p>
          <w:p>
            <w:pPr>
              <w:spacing w:beforeLines="50"/>
              <w:ind w:left="420" w:leftChars="200"/>
              <w:rPr>
                <w:rFonts w:hAnsi="宋体"/>
                <w:b/>
              </w:rPr>
            </w:pPr>
            <w:r>
              <w:rPr>
                <w:rFonts w:hint="eastAsia" w:hAnsi="宋体"/>
                <w:b/>
              </w:rPr>
              <w:t>二、付款方式</w:t>
            </w:r>
          </w:p>
          <w:p>
            <w:pPr>
              <w:pStyle w:val="4"/>
            </w:pPr>
            <w:r>
              <w:rPr>
                <w:rFonts w:hint="eastAsia"/>
              </w:rPr>
              <w:t>项目为财政性付款。按照合同约定的付款方式支付项目款项。</w:t>
            </w:r>
          </w:p>
          <w:p>
            <w:pPr>
              <w:numPr>
                <w:ilvl w:val="0"/>
                <w:numId w:val="1"/>
              </w:numPr>
              <w:spacing w:beforeLines="50"/>
              <w:ind w:firstLine="421" w:firstLineChars="200"/>
              <w:rPr>
                <w:rFonts w:hAnsi="宋体"/>
                <w:b/>
              </w:rPr>
            </w:pPr>
            <w:r>
              <w:rPr>
                <w:rFonts w:hint="eastAsia" w:hAnsi="宋体"/>
                <w:b/>
              </w:rPr>
              <w:t>验收要求</w:t>
            </w:r>
          </w:p>
          <w:p>
            <w:pPr>
              <w:pStyle w:val="4"/>
            </w:pPr>
            <w:r>
              <w:rPr>
                <w:rFonts w:hint="eastAsia"/>
              </w:rPr>
              <w:t>项目承担单位须完成合同规定的所有项目成果，通过采购单位验收。</w:t>
            </w:r>
          </w:p>
          <w:p>
            <w:pPr>
              <w:spacing w:beforeLines="50"/>
              <w:ind w:firstLine="422"/>
              <w:rPr>
                <w:b/>
                <w:bCs/>
              </w:rPr>
            </w:pPr>
            <w:r>
              <w:rPr>
                <w:rFonts w:hint="eastAsia"/>
                <w:b/>
                <w:bCs/>
              </w:rPr>
              <w:t>四、人员要求</w:t>
            </w:r>
          </w:p>
          <w:p>
            <w:pPr>
              <w:spacing w:beforeLines="50"/>
              <w:ind w:firstLine="420"/>
            </w:pPr>
            <w:r>
              <w:rPr>
                <w:rFonts w:hint="eastAsia"/>
              </w:rPr>
              <w:t>为保证项目的顺利进行，中标人需组织一支由具有丰富的活动经验的团队来开展此项目，项目负责人需要有丰富的活动经验。</w:t>
            </w:r>
          </w:p>
          <w:p>
            <w:pPr>
              <w:spacing w:beforeLines="50"/>
              <w:ind w:firstLine="420"/>
              <w:rPr>
                <w:b/>
              </w:rPr>
            </w:pPr>
            <w:r>
              <w:rPr>
                <w:rFonts w:hint="eastAsia"/>
                <w:b/>
                <w:bCs/>
              </w:rPr>
              <w:t>五、</w:t>
            </w:r>
            <w:r>
              <w:rPr>
                <w:rFonts w:hint="eastAsia"/>
                <w:b/>
              </w:rPr>
              <w:t>保密要求</w:t>
            </w:r>
          </w:p>
          <w:p>
            <w:pPr>
              <w:spacing w:beforeLines="50"/>
              <w:ind w:firstLine="420"/>
            </w:pPr>
            <w:r>
              <w:rPr>
                <w:rFonts w:hint="eastAsia"/>
              </w:rPr>
              <w:t>由甲方收集的、开发的、整理的、复制的、研究的和准备的与本合同项下工作有关的所有资料在提供给乙方时，均被视为保密的，不得泄露给除甲方或指定的代表之外的任何人、企业或公司，不管本合同因何种原因终止，本条款一直约束乙方；乙方在履行合同过程中所获得或接触到的任何内部数据资料，未经甲方同意，不得向第三方透露；乙方实施项目的一切程序都应符合国家安全、保密的有关规定和标号招标文件、乙方投标文件、国家和行业有关规范、规程和标准。</w:t>
            </w:r>
          </w:p>
        </w:tc>
      </w:tr>
    </w:tbl>
    <w:p>
      <w:pPr>
        <w:rPr>
          <w:rFonts w:hint="eastAsia" w:eastAsia="黑体"/>
          <w:sz w:val="32"/>
          <w:szCs w:val="32"/>
        </w:rPr>
      </w:pPr>
    </w:p>
    <w:p>
      <w:pPr>
        <w:rPr>
          <w:rFonts w:hint="eastAsia" w:eastAsia="黑体"/>
          <w:sz w:val="32"/>
          <w:szCs w:val="32"/>
        </w:rPr>
      </w:pPr>
    </w:p>
    <w:p>
      <w:pPr>
        <w:rPr>
          <w:rFonts w:hint="eastAsia" w:eastAsia="黑体"/>
          <w:sz w:val="32"/>
          <w:szCs w:val="32"/>
        </w:rPr>
      </w:pPr>
    </w:p>
    <w:p>
      <w:pPr>
        <w:rPr>
          <w:rFonts w:hint="eastAsia" w:eastAsia="黑体"/>
          <w:sz w:val="32"/>
          <w:szCs w:val="32"/>
        </w:rPr>
      </w:pPr>
    </w:p>
    <w:p>
      <w:pPr>
        <w:rPr>
          <w:rFonts w:hint="eastAsia" w:eastAsia="黑体"/>
          <w:sz w:val="32"/>
          <w:szCs w:val="32"/>
        </w:rPr>
      </w:pPr>
    </w:p>
    <w:p>
      <w:pPr>
        <w:rPr>
          <w:rFonts w:hint="eastAsia" w:eastAsia="黑体"/>
          <w:sz w:val="32"/>
          <w:szCs w:val="32"/>
        </w:rPr>
      </w:pPr>
    </w:p>
    <w:p>
      <w:pPr>
        <w:rPr>
          <w:rFonts w:hint="eastAsia" w:eastAsia="黑体"/>
          <w:sz w:val="32"/>
          <w:szCs w:val="32"/>
        </w:rPr>
      </w:pPr>
    </w:p>
    <w:p>
      <w:pPr>
        <w:rPr>
          <w:rFonts w:hint="eastAsia" w:eastAsia="黑体"/>
          <w:sz w:val="32"/>
          <w:szCs w:val="32"/>
        </w:rPr>
      </w:pPr>
    </w:p>
    <w:p>
      <w:pPr>
        <w:rPr>
          <w:rFonts w:hint="eastAsia" w:eastAsia="黑体"/>
          <w:sz w:val="32"/>
          <w:szCs w:val="32"/>
        </w:rPr>
      </w:pPr>
    </w:p>
    <w:p>
      <w:pPr>
        <w:rPr>
          <w:rFonts w:hint="eastAsia" w:eastAsia="黑体"/>
          <w:sz w:val="32"/>
          <w:szCs w:val="32"/>
        </w:rPr>
      </w:pPr>
    </w:p>
    <w:p>
      <w:pPr>
        <w:rPr>
          <w:rFonts w:hint="eastAsia" w:eastAsia="黑体"/>
          <w:sz w:val="32"/>
          <w:szCs w:val="32"/>
        </w:rPr>
      </w:pPr>
    </w:p>
    <w:p>
      <w:pPr>
        <w:pStyle w:val="2"/>
        <w:rPr>
          <w:rFonts w:hint="eastAsia" w:eastAsia="黑体"/>
          <w:sz w:val="32"/>
          <w:szCs w:val="32"/>
        </w:rPr>
      </w:pPr>
    </w:p>
    <w:p>
      <w:pPr>
        <w:pStyle w:val="3"/>
        <w:rPr>
          <w:rFonts w:hint="eastAsia" w:eastAsia="黑体"/>
          <w:sz w:val="32"/>
          <w:szCs w:val="32"/>
        </w:rPr>
      </w:pPr>
    </w:p>
    <w:p>
      <w:pPr>
        <w:pStyle w:val="2"/>
        <w:rPr>
          <w:rFonts w:hint="eastAsia" w:eastAsia="黑体"/>
          <w:sz w:val="32"/>
          <w:szCs w:val="32"/>
        </w:rPr>
      </w:pPr>
    </w:p>
    <w:p>
      <w:pPr>
        <w:pStyle w:val="3"/>
        <w:rPr>
          <w:rFonts w:hint="eastAsia"/>
        </w:rPr>
      </w:pPr>
    </w:p>
    <w:p>
      <w:pPr>
        <w:rPr>
          <w:rFonts w:hint="eastAsia" w:eastAsia="黑体"/>
          <w:sz w:val="32"/>
          <w:szCs w:val="32"/>
        </w:rPr>
      </w:pPr>
    </w:p>
    <w:p>
      <w:pPr>
        <w:rPr>
          <w:rFonts w:eastAsia="黑体"/>
          <w:sz w:val="32"/>
          <w:szCs w:val="32"/>
        </w:rPr>
      </w:pPr>
      <w:r>
        <w:rPr>
          <w:rFonts w:hint="eastAsia" w:eastAsia="黑体"/>
          <w:sz w:val="32"/>
          <w:szCs w:val="32"/>
        </w:rPr>
        <w:t>附件</w:t>
      </w:r>
      <w:r>
        <w:rPr>
          <w:rFonts w:eastAsia="黑体"/>
          <w:sz w:val="32"/>
          <w:szCs w:val="32"/>
        </w:rPr>
        <w:t>2</w:t>
      </w:r>
      <w:r>
        <w:rPr>
          <w:rFonts w:hint="eastAsia" w:eastAsia="黑体"/>
          <w:sz w:val="32"/>
          <w:szCs w:val="32"/>
        </w:rPr>
        <w:t>：</w:t>
      </w:r>
    </w:p>
    <w:p>
      <w:pPr>
        <w:pStyle w:val="3"/>
        <w:rPr>
          <w:rFonts w:hint="eastAsia"/>
        </w:rPr>
      </w:pPr>
    </w:p>
    <w:p>
      <w:pPr>
        <w:pStyle w:val="2"/>
      </w:pPr>
    </w:p>
    <w:p>
      <w:pPr>
        <w:jc w:val="center"/>
        <w:rPr>
          <w:rFonts w:ascii="Arial Unicode MS" w:eastAsia="Arial Unicode MS"/>
          <w:sz w:val="72"/>
          <w:szCs w:val="72"/>
        </w:rPr>
      </w:pPr>
      <w:r>
        <w:rPr>
          <w:rFonts w:hint="eastAsia" w:ascii="Arial Unicode MS" w:eastAsia="Arial Unicode MS"/>
          <w:sz w:val="72"/>
          <w:szCs w:val="72"/>
        </w:rPr>
        <w:t>项目申报书</w:t>
      </w:r>
    </w:p>
    <w:p>
      <w:pPr>
        <w:jc w:val="center"/>
        <w:rPr>
          <w:rFonts w:ascii="Arial Unicode MS" w:eastAsia="Arial Unicode MS"/>
          <w:sz w:val="32"/>
          <w:szCs w:val="32"/>
        </w:rPr>
      </w:pPr>
    </w:p>
    <w:p>
      <w:pPr>
        <w:jc w:val="center"/>
        <w:rPr>
          <w:rFonts w:ascii="Arial Unicode MS" w:eastAsia="Arial Unicode MS"/>
          <w:sz w:val="32"/>
          <w:szCs w:val="32"/>
        </w:rPr>
      </w:pPr>
    </w:p>
    <w:p>
      <w:pPr>
        <w:jc w:val="center"/>
        <w:rPr>
          <w:rFonts w:ascii="Arial Unicode MS" w:eastAsia="Arial Unicode MS"/>
          <w:sz w:val="32"/>
          <w:szCs w:val="32"/>
        </w:rPr>
      </w:pPr>
    </w:p>
    <w:p>
      <w:pPr>
        <w:jc w:val="center"/>
        <w:rPr>
          <w:rFonts w:ascii="Arial Unicode MS" w:eastAsia="Arial Unicode MS"/>
          <w:sz w:val="32"/>
          <w:szCs w:val="32"/>
        </w:rPr>
      </w:pPr>
    </w:p>
    <w:p>
      <w:pPr>
        <w:jc w:val="center"/>
        <w:rPr>
          <w:rFonts w:ascii="Arial Unicode MS" w:eastAsia="Arial Unicode MS"/>
          <w:sz w:val="32"/>
          <w:szCs w:val="32"/>
        </w:rPr>
      </w:pPr>
    </w:p>
    <w:p>
      <w:pPr>
        <w:jc w:val="center"/>
        <w:rPr>
          <w:rFonts w:ascii="Arial Unicode MS" w:eastAsia="Arial Unicode MS"/>
          <w:sz w:val="32"/>
          <w:szCs w:val="32"/>
        </w:rPr>
      </w:pPr>
    </w:p>
    <w:p>
      <w:pPr>
        <w:jc w:val="center"/>
      </w:pPr>
    </w:p>
    <w:p>
      <w:pPr>
        <w:ind w:firstLine="320" w:firstLineChars="100"/>
        <w:rPr>
          <w:sz w:val="32"/>
          <w:szCs w:val="32"/>
          <w:u w:val="single"/>
        </w:rPr>
      </w:pPr>
      <w:r>
        <w:rPr>
          <w:rFonts w:hint="eastAsia"/>
          <w:sz w:val="32"/>
          <w:szCs w:val="32"/>
        </w:rPr>
        <w:t>申报单位（公章）：</w:t>
      </w:r>
      <w:r>
        <w:rPr>
          <w:sz w:val="32"/>
          <w:szCs w:val="32"/>
        </w:rPr>
        <w:t xml:space="preserve"> </w:t>
      </w:r>
      <w:r>
        <w:rPr>
          <w:sz w:val="32"/>
          <w:szCs w:val="32"/>
          <w:u w:val="single"/>
        </w:rPr>
        <w:t xml:space="preserve">                       </w:t>
      </w:r>
    </w:p>
    <w:p>
      <w:pPr>
        <w:ind w:firstLine="320" w:firstLineChars="100"/>
        <w:rPr>
          <w:sz w:val="32"/>
          <w:szCs w:val="32"/>
        </w:rPr>
      </w:pPr>
      <w:r>
        <w:rPr>
          <w:rFonts w:hint="eastAsia"/>
          <w:sz w:val="32"/>
          <w:szCs w:val="32"/>
        </w:rPr>
        <w:t>负责人：</w:t>
      </w:r>
      <w:r>
        <w:rPr>
          <w:sz w:val="32"/>
          <w:szCs w:val="32"/>
          <w:u w:val="single"/>
        </w:rPr>
        <w:t xml:space="preserve">                                 </w:t>
      </w:r>
    </w:p>
    <w:p>
      <w:pPr>
        <w:ind w:firstLine="320" w:firstLineChars="100"/>
        <w:rPr>
          <w:sz w:val="32"/>
          <w:szCs w:val="32"/>
        </w:rPr>
      </w:pPr>
      <w:r>
        <w:rPr>
          <w:rFonts w:hint="eastAsia"/>
          <w:sz w:val="32"/>
          <w:szCs w:val="32"/>
        </w:rPr>
        <w:t>项目负责人：</w:t>
      </w:r>
      <w:r>
        <w:rPr>
          <w:sz w:val="32"/>
          <w:szCs w:val="32"/>
          <w:u w:val="single"/>
        </w:rPr>
        <w:t xml:space="preserve">                             </w:t>
      </w:r>
    </w:p>
    <w:p>
      <w:pPr>
        <w:ind w:firstLine="320" w:firstLineChars="100"/>
        <w:rPr>
          <w:sz w:val="32"/>
          <w:szCs w:val="32"/>
          <w:u w:val="single"/>
        </w:rPr>
      </w:pPr>
      <w:r>
        <w:rPr>
          <w:rFonts w:hint="eastAsia"/>
          <w:sz w:val="32"/>
          <w:szCs w:val="32"/>
        </w:rPr>
        <w:t>联系电话：</w:t>
      </w:r>
      <w:r>
        <w:rPr>
          <w:sz w:val="32"/>
          <w:szCs w:val="32"/>
          <w:u w:val="single"/>
        </w:rPr>
        <w:t xml:space="preserve">                               </w:t>
      </w:r>
    </w:p>
    <w:p>
      <w:pPr>
        <w:ind w:firstLine="320" w:firstLineChars="100"/>
        <w:rPr>
          <w:sz w:val="32"/>
          <w:szCs w:val="32"/>
          <w:u w:val="single"/>
        </w:rPr>
      </w:pPr>
    </w:p>
    <w:p>
      <w:pPr>
        <w:ind w:firstLine="320" w:firstLineChars="100"/>
        <w:rPr>
          <w:sz w:val="32"/>
          <w:szCs w:val="32"/>
          <w:u w:val="single"/>
        </w:rPr>
      </w:pPr>
    </w:p>
    <w:p>
      <w:pPr>
        <w:ind w:firstLine="320" w:firstLineChars="100"/>
        <w:rPr>
          <w:sz w:val="32"/>
          <w:szCs w:val="32"/>
          <w:u w:val="single"/>
        </w:rPr>
      </w:pPr>
    </w:p>
    <w:p>
      <w:pPr>
        <w:ind w:firstLine="320" w:firstLineChars="100"/>
        <w:rPr>
          <w:rFonts w:hint="eastAsia"/>
          <w:sz w:val="32"/>
          <w:szCs w:val="32"/>
          <w:u w:val="single"/>
        </w:rPr>
      </w:pPr>
    </w:p>
    <w:p>
      <w:pPr>
        <w:pStyle w:val="2"/>
      </w:pPr>
    </w:p>
    <w:p>
      <w:pPr>
        <w:ind w:firstLine="320" w:firstLineChars="100"/>
        <w:rPr>
          <w:sz w:val="32"/>
          <w:szCs w:val="32"/>
          <w:u w:val="single"/>
        </w:rPr>
      </w:pPr>
    </w:p>
    <w:p>
      <w:pPr>
        <w:outlineLvl w:val="0"/>
        <w:rPr>
          <w:rFonts w:eastAsia="黑体"/>
          <w:sz w:val="30"/>
          <w:szCs w:val="30"/>
        </w:rPr>
      </w:pPr>
    </w:p>
    <w:p>
      <w:pPr>
        <w:outlineLvl w:val="0"/>
        <w:rPr>
          <w:rFonts w:eastAsia="黑体"/>
          <w:sz w:val="30"/>
          <w:szCs w:val="30"/>
        </w:rPr>
      </w:pPr>
      <w:r>
        <w:rPr>
          <w:rFonts w:hint="eastAsia" w:eastAsia="黑体"/>
          <w:sz w:val="30"/>
          <w:szCs w:val="30"/>
        </w:rPr>
        <w:t>一、申报单位基本情况</w:t>
      </w:r>
    </w:p>
    <w:tbl>
      <w:tblPr>
        <w:tblStyle w:val="9"/>
        <w:tblW w:w="8655" w:type="dxa"/>
        <w:tblInd w:w="93" w:type="dxa"/>
        <w:tblLayout w:type="fixed"/>
        <w:tblCellMar>
          <w:top w:w="0" w:type="dxa"/>
          <w:left w:w="108" w:type="dxa"/>
          <w:bottom w:w="0" w:type="dxa"/>
          <w:right w:w="108" w:type="dxa"/>
        </w:tblCellMar>
      </w:tblPr>
      <w:tblGrid>
        <w:gridCol w:w="1575"/>
        <w:gridCol w:w="1463"/>
        <w:gridCol w:w="986"/>
        <w:gridCol w:w="1799"/>
        <w:gridCol w:w="850"/>
        <w:gridCol w:w="1982"/>
      </w:tblGrid>
      <w:tr>
        <w:tblPrEx>
          <w:tblCellMar>
            <w:top w:w="0" w:type="dxa"/>
            <w:left w:w="108" w:type="dxa"/>
            <w:bottom w:w="0" w:type="dxa"/>
            <w:right w:w="108" w:type="dxa"/>
          </w:tblCellMar>
        </w:tblPrEx>
        <w:trPr>
          <w:trHeight w:val="1084" w:hRule="atLeast"/>
        </w:trPr>
        <w:tc>
          <w:tcPr>
            <w:tcW w:w="15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黑体"/>
                <w:b/>
                <w:kern w:val="0"/>
                <w:sz w:val="24"/>
              </w:rPr>
            </w:pPr>
            <w:r>
              <w:rPr>
                <w:rFonts w:hint="eastAsia" w:ascii="仿宋_GB2312" w:hAnsi="宋体" w:eastAsia="仿宋_GB2312"/>
                <w:b/>
                <w:kern w:val="0"/>
                <w:sz w:val="24"/>
              </w:rPr>
              <w:t>公司名称</w:t>
            </w:r>
          </w:p>
        </w:tc>
        <w:tc>
          <w:tcPr>
            <w:tcW w:w="1463"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黑体"/>
                <w:kern w:val="0"/>
                <w:sz w:val="24"/>
              </w:rPr>
            </w:pPr>
          </w:p>
        </w:tc>
        <w:tc>
          <w:tcPr>
            <w:tcW w:w="98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黑体"/>
                <w:b/>
                <w:kern w:val="0"/>
                <w:sz w:val="24"/>
              </w:rPr>
            </w:pPr>
            <w:r>
              <w:rPr>
                <w:rFonts w:hint="eastAsia" w:ascii="仿宋_GB2312" w:hAnsi="宋体" w:eastAsia="仿宋_GB2312"/>
                <w:b/>
                <w:kern w:val="0"/>
                <w:sz w:val="24"/>
              </w:rPr>
              <w:t>地</w:t>
            </w:r>
            <w:r>
              <w:rPr>
                <w:rFonts w:hint="eastAsia" w:ascii="仿宋_GB2312" w:eastAsia="仿宋_GB2312"/>
                <w:b/>
                <w:kern w:val="0"/>
                <w:sz w:val="24"/>
              </w:rPr>
              <w:t xml:space="preserve"> </w:t>
            </w:r>
            <w:r>
              <w:rPr>
                <w:rFonts w:hint="eastAsia" w:ascii="仿宋_GB2312" w:hAnsi="宋体" w:eastAsia="仿宋_GB2312"/>
                <w:b/>
                <w:kern w:val="0"/>
                <w:sz w:val="24"/>
              </w:rPr>
              <w:t>址</w:t>
            </w:r>
          </w:p>
        </w:tc>
        <w:tc>
          <w:tcPr>
            <w:tcW w:w="1799"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黑体"/>
                <w:kern w:val="0"/>
                <w:sz w:val="24"/>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黑体"/>
                <w:kern w:val="0"/>
                <w:sz w:val="24"/>
              </w:rPr>
            </w:pPr>
            <w:r>
              <w:rPr>
                <w:rFonts w:hint="eastAsia" w:ascii="仿宋_GB2312" w:hAnsi="宋体" w:eastAsia="仿宋_GB2312"/>
                <w:b/>
                <w:kern w:val="0"/>
                <w:sz w:val="24"/>
              </w:rPr>
              <w:t>网 址</w:t>
            </w:r>
          </w:p>
        </w:tc>
        <w:tc>
          <w:tcPr>
            <w:tcW w:w="1982"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黑体"/>
                <w:kern w:val="0"/>
                <w:sz w:val="24"/>
              </w:rPr>
            </w:pPr>
          </w:p>
        </w:tc>
      </w:tr>
      <w:tr>
        <w:tblPrEx>
          <w:tblCellMar>
            <w:top w:w="0" w:type="dxa"/>
            <w:left w:w="108" w:type="dxa"/>
            <w:bottom w:w="0" w:type="dxa"/>
            <w:right w:w="108" w:type="dxa"/>
          </w:tblCellMar>
        </w:tblPrEx>
        <w:trPr>
          <w:trHeight w:val="496" w:hRule="atLeast"/>
        </w:trPr>
        <w:tc>
          <w:tcPr>
            <w:tcW w:w="1575"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仿宋_GB2312" w:eastAsia="仿宋_GB2312" w:cs="黑体"/>
                <w:b/>
                <w:kern w:val="0"/>
                <w:sz w:val="24"/>
              </w:rPr>
            </w:pPr>
            <w:r>
              <w:rPr>
                <w:rFonts w:hint="eastAsia" w:ascii="仿宋_GB2312" w:eastAsia="仿宋_GB2312" w:cs="黑体"/>
                <w:b/>
                <w:kern w:val="0"/>
                <w:sz w:val="24"/>
              </w:rPr>
              <w:t>法定代表人</w:t>
            </w:r>
          </w:p>
        </w:tc>
        <w:tc>
          <w:tcPr>
            <w:tcW w:w="1463" w:type="dxa"/>
            <w:tcBorders>
              <w:top w:val="nil"/>
              <w:left w:val="nil"/>
              <w:bottom w:val="single" w:color="auto" w:sz="4" w:space="0"/>
              <w:right w:val="single" w:color="auto" w:sz="4" w:space="0"/>
            </w:tcBorders>
            <w:vAlign w:val="center"/>
          </w:tcPr>
          <w:p>
            <w:pPr>
              <w:widowControl/>
              <w:adjustRightInd w:val="0"/>
              <w:snapToGrid w:val="0"/>
              <w:spacing w:line="440" w:lineRule="exact"/>
              <w:jc w:val="center"/>
              <w:rPr>
                <w:rFonts w:ascii="仿宋_GB2312" w:eastAsia="仿宋_GB2312" w:cs="黑体"/>
                <w:kern w:val="0"/>
                <w:sz w:val="24"/>
              </w:rPr>
            </w:pPr>
          </w:p>
        </w:tc>
        <w:tc>
          <w:tcPr>
            <w:tcW w:w="986" w:type="dxa"/>
            <w:tcBorders>
              <w:top w:val="nil"/>
              <w:left w:val="nil"/>
              <w:bottom w:val="single" w:color="auto" w:sz="4" w:space="0"/>
              <w:right w:val="single" w:color="auto" w:sz="4" w:space="0"/>
            </w:tcBorders>
            <w:vAlign w:val="center"/>
          </w:tcPr>
          <w:p>
            <w:pPr>
              <w:adjustRightInd w:val="0"/>
              <w:snapToGrid w:val="0"/>
              <w:spacing w:line="440" w:lineRule="exact"/>
              <w:jc w:val="center"/>
              <w:rPr>
                <w:rFonts w:ascii="仿宋_GB2312" w:eastAsia="仿宋_GB2312" w:cs="黑体"/>
                <w:kern w:val="0"/>
                <w:sz w:val="24"/>
              </w:rPr>
            </w:pPr>
            <w:r>
              <w:rPr>
                <w:rFonts w:hint="eastAsia" w:ascii="仿宋_GB2312" w:hAnsi="宋体" w:eastAsia="仿宋_GB2312"/>
                <w:b/>
                <w:kern w:val="0"/>
                <w:sz w:val="24"/>
              </w:rPr>
              <w:t>联 系电 话</w:t>
            </w:r>
          </w:p>
        </w:tc>
        <w:tc>
          <w:tcPr>
            <w:tcW w:w="1799" w:type="dxa"/>
            <w:tcBorders>
              <w:top w:val="nil"/>
              <w:left w:val="nil"/>
              <w:bottom w:val="single" w:color="auto" w:sz="4" w:space="0"/>
              <w:right w:val="single" w:color="auto" w:sz="4" w:space="0"/>
            </w:tcBorders>
            <w:vAlign w:val="center"/>
          </w:tcPr>
          <w:p>
            <w:pPr>
              <w:widowControl/>
              <w:adjustRightInd w:val="0"/>
              <w:snapToGrid w:val="0"/>
              <w:spacing w:line="440" w:lineRule="exact"/>
              <w:jc w:val="center"/>
              <w:rPr>
                <w:rFonts w:ascii="仿宋_GB2312" w:eastAsia="仿宋_GB2312" w:cs="黑体"/>
                <w:kern w:val="0"/>
                <w:sz w:val="24"/>
              </w:rPr>
            </w:pPr>
          </w:p>
        </w:tc>
        <w:tc>
          <w:tcPr>
            <w:tcW w:w="850" w:type="dxa"/>
            <w:tcBorders>
              <w:top w:val="nil"/>
              <w:left w:val="nil"/>
              <w:bottom w:val="single" w:color="auto" w:sz="4" w:space="0"/>
              <w:right w:val="single" w:color="auto" w:sz="4" w:space="0"/>
            </w:tcBorders>
            <w:vAlign w:val="center"/>
          </w:tcPr>
          <w:p>
            <w:pPr>
              <w:widowControl/>
              <w:adjustRightInd w:val="0"/>
              <w:snapToGrid w:val="0"/>
              <w:spacing w:line="440" w:lineRule="exact"/>
              <w:jc w:val="center"/>
              <w:rPr>
                <w:rFonts w:ascii="仿宋_GB2312" w:eastAsia="仿宋_GB2312" w:cs="黑体"/>
                <w:kern w:val="0"/>
                <w:sz w:val="24"/>
              </w:rPr>
            </w:pPr>
            <w:r>
              <w:rPr>
                <w:rFonts w:hint="eastAsia" w:ascii="仿宋_GB2312" w:hAnsi="宋体" w:eastAsia="仿宋_GB2312"/>
                <w:b/>
                <w:kern w:val="0"/>
                <w:sz w:val="24"/>
              </w:rPr>
              <w:t>手 机</w:t>
            </w:r>
          </w:p>
        </w:tc>
        <w:tc>
          <w:tcPr>
            <w:tcW w:w="1982" w:type="dxa"/>
            <w:tcBorders>
              <w:top w:val="nil"/>
              <w:left w:val="nil"/>
              <w:bottom w:val="single" w:color="auto" w:sz="4" w:space="0"/>
              <w:right w:val="single" w:color="auto" w:sz="4" w:space="0"/>
            </w:tcBorders>
            <w:vAlign w:val="center"/>
          </w:tcPr>
          <w:p>
            <w:pPr>
              <w:widowControl/>
              <w:adjustRightInd w:val="0"/>
              <w:snapToGrid w:val="0"/>
              <w:spacing w:line="440" w:lineRule="exact"/>
              <w:jc w:val="center"/>
              <w:rPr>
                <w:rFonts w:ascii="仿宋_GB2312" w:eastAsia="仿宋_GB2312" w:cs="黑体"/>
                <w:kern w:val="0"/>
                <w:sz w:val="24"/>
              </w:rPr>
            </w:pPr>
          </w:p>
        </w:tc>
      </w:tr>
      <w:tr>
        <w:tblPrEx>
          <w:tblCellMar>
            <w:top w:w="0" w:type="dxa"/>
            <w:left w:w="108" w:type="dxa"/>
            <w:bottom w:w="0" w:type="dxa"/>
            <w:right w:w="108" w:type="dxa"/>
          </w:tblCellMar>
        </w:tblPrEx>
        <w:trPr>
          <w:trHeight w:val="741" w:hRule="atLeast"/>
        </w:trPr>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kern w:val="0"/>
                <w:sz w:val="24"/>
              </w:rPr>
            </w:pPr>
            <w:r>
              <w:rPr>
                <w:rFonts w:hint="eastAsia" w:ascii="仿宋_GB2312" w:hAnsi="宋体" w:eastAsia="仿宋_GB2312"/>
                <w:b/>
                <w:kern w:val="0"/>
                <w:sz w:val="24"/>
              </w:rPr>
              <w:t>项目负责人</w:t>
            </w:r>
          </w:p>
        </w:tc>
        <w:tc>
          <w:tcPr>
            <w:tcW w:w="1463"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ascii="仿宋_GB2312" w:eastAsia="仿宋_GB2312" w:cs="黑体"/>
                <w:kern w:val="0"/>
                <w:sz w:val="24"/>
              </w:rPr>
            </w:pPr>
          </w:p>
        </w:tc>
        <w:tc>
          <w:tcPr>
            <w:tcW w:w="986"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kern w:val="0"/>
                <w:sz w:val="24"/>
              </w:rPr>
            </w:pPr>
            <w:r>
              <w:rPr>
                <w:rFonts w:hint="eastAsia" w:ascii="仿宋_GB2312" w:hAnsi="宋体" w:eastAsia="仿宋_GB2312"/>
                <w:b/>
                <w:kern w:val="0"/>
                <w:sz w:val="24"/>
              </w:rPr>
              <w:t>联 系电 话</w:t>
            </w:r>
          </w:p>
        </w:tc>
        <w:tc>
          <w:tcPr>
            <w:tcW w:w="1799"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ascii="仿宋_GB2312" w:eastAsia="仿宋_GB2312" w:cs="黑体"/>
                <w:kern w:val="0"/>
                <w:sz w:val="24"/>
              </w:rPr>
            </w:pP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kern w:val="0"/>
                <w:sz w:val="24"/>
              </w:rPr>
            </w:pPr>
            <w:r>
              <w:rPr>
                <w:rFonts w:hint="eastAsia" w:ascii="仿宋_GB2312" w:hAnsi="宋体" w:eastAsia="仿宋_GB2312"/>
                <w:b/>
                <w:kern w:val="0"/>
                <w:sz w:val="24"/>
              </w:rPr>
              <w:t>手 机</w:t>
            </w:r>
          </w:p>
        </w:tc>
        <w:tc>
          <w:tcPr>
            <w:tcW w:w="198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ascii="仿宋_GB2312" w:eastAsia="仿宋_GB2312" w:cs="黑体"/>
                <w:kern w:val="0"/>
                <w:sz w:val="24"/>
              </w:rPr>
            </w:pPr>
          </w:p>
        </w:tc>
      </w:tr>
      <w:tr>
        <w:tblPrEx>
          <w:tblCellMar>
            <w:top w:w="0" w:type="dxa"/>
            <w:left w:w="108" w:type="dxa"/>
            <w:bottom w:w="0" w:type="dxa"/>
            <w:right w:w="108" w:type="dxa"/>
          </w:tblCellMar>
        </w:tblPrEx>
        <w:trPr>
          <w:trHeight w:val="8538" w:hRule="atLeast"/>
        </w:trPr>
        <w:tc>
          <w:tcPr>
            <w:tcW w:w="15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b/>
                <w:kern w:val="0"/>
                <w:sz w:val="24"/>
              </w:rPr>
            </w:pPr>
            <w:r>
              <w:rPr>
                <w:rFonts w:hint="eastAsia" w:ascii="仿宋_GB2312" w:hAnsi="宋体" w:eastAsia="仿宋_GB2312"/>
                <w:b/>
                <w:kern w:val="0"/>
                <w:sz w:val="24"/>
              </w:rPr>
              <w:t>主要工作</w:t>
            </w:r>
          </w:p>
          <w:p>
            <w:pPr>
              <w:widowControl/>
              <w:jc w:val="center"/>
              <w:rPr>
                <w:rFonts w:ascii="仿宋_GB2312" w:hAnsi="宋体" w:eastAsia="仿宋_GB2312"/>
                <w:b/>
                <w:kern w:val="0"/>
                <w:sz w:val="24"/>
              </w:rPr>
            </w:pPr>
            <w:r>
              <w:rPr>
                <w:rFonts w:hint="eastAsia" w:ascii="仿宋_GB2312" w:hAnsi="宋体" w:eastAsia="仿宋_GB2312"/>
                <w:b/>
                <w:kern w:val="0"/>
                <w:sz w:val="24"/>
              </w:rPr>
              <w:t>优势及</w:t>
            </w:r>
          </w:p>
          <w:p>
            <w:pPr>
              <w:widowControl/>
              <w:jc w:val="center"/>
              <w:rPr>
                <w:rFonts w:ascii="仿宋_GB2312" w:hAnsi="宋体" w:eastAsia="仿宋_GB2312"/>
                <w:b/>
                <w:kern w:val="0"/>
                <w:sz w:val="24"/>
              </w:rPr>
            </w:pPr>
            <w:r>
              <w:rPr>
                <w:rFonts w:hint="eastAsia" w:ascii="仿宋_GB2312" w:hAnsi="宋体" w:eastAsia="仿宋_GB2312"/>
                <w:b/>
                <w:kern w:val="0"/>
                <w:sz w:val="24"/>
              </w:rPr>
              <w:t>业务能力</w:t>
            </w:r>
          </w:p>
          <w:p>
            <w:pPr>
              <w:widowControl/>
              <w:jc w:val="center"/>
              <w:rPr>
                <w:rFonts w:ascii="仿宋_GB2312" w:hAnsi="宋体" w:eastAsia="仿宋_GB2312" w:cs="黑体"/>
                <w:b/>
                <w:kern w:val="0"/>
                <w:sz w:val="24"/>
              </w:rPr>
            </w:pPr>
            <w:r>
              <w:rPr>
                <w:rFonts w:hint="eastAsia" w:ascii="仿宋_GB2312" w:hAnsi="宋体" w:eastAsia="仿宋_GB2312"/>
                <w:b/>
                <w:kern w:val="0"/>
                <w:sz w:val="24"/>
              </w:rPr>
              <w:t>等概况</w:t>
            </w:r>
          </w:p>
        </w:tc>
        <w:tc>
          <w:tcPr>
            <w:tcW w:w="7080" w:type="dxa"/>
            <w:gridSpan w:val="5"/>
            <w:tcBorders>
              <w:top w:val="single" w:color="auto" w:sz="4" w:space="0"/>
              <w:left w:val="single" w:color="auto" w:sz="4" w:space="0"/>
              <w:bottom w:val="single" w:color="auto" w:sz="4" w:space="0"/>
              <w:right w:val="single" w:color="auto" w:sz="4" w:space="0"/>
            </w:tcBorders>
          </w:tcPr>
          <w:p>
            <w:pPr>
              <w:widowControl/>
              <w:rPr>
                <w:rFonts w:ascii="仿宋_GB2312" w:hAnsi="宋体" w:eastAsia="仿宋_GB2312" w:cs="黑体"/>
                <w:b/>
                <w:kern w:val="0"/>
                <w:sz w:val="24"/>
              </w:rPr>
            </w:pPr>
            <w:r>
              <w:rPr>
                <w:rFonts w:hint="eastAsia" w:ascii="仿宋_GB2312" w:hAnsi="宋体" w:eastAsia="仿宋_GB2312" w:cs="黑体"/>
                <w:b/>
                <w:kern w:val="0"/>
                <w:sz w:val="24"/>
              </w:rPr>
              <w:t>（附机构资质及相关工作业务佐证材料复印件，加盖公章）</w:t>
            </w:r>
          </w:p>
        </w:tc>
      </w:tr>
      <w:tr>
        <w:tblPrEx>
          <w:tblCellMar>
            <w:top w:w="0" w:type="dxa"/>
            <w:left w:w="108" w:type="dxa"/>
            <w:bottom w:w="0" w:type="dxa"/>
            <w:right w:w="108" w:type="dxa"/>
          </w:tblCellMar>
        </w:tblPrEx>
        <w:trPr>
          <w:trHeight w:val="18101" w:hRule="atLeast"/>
        </w:trPr>
        <w:tc>
          <w:tcPr>
            <w:tcW w:w="8655" w:type="dxa"/>
            <w:gridSpan w:val="6"/>
            <w:tcBorders>
              <w:top w:val="single" w:color="auto" w:sz="4" w:space="0"/>
              <w:left w:val="single" w:color="auto" w:sz="4" w:space="0"/>
              <w:bottom w:val="single" w:color="auto" w:sz="4" w:space="0"/>
              <w:right w:val="single" w:color="auto" w:sz="4" w:space="0"/>
            </w:tcBorders>
          </w:tcPr>
          <w:p>
            <w:pPr>
              <w:widowControl/>
              <w:rPr>
                <w:rFonts w:ascii="仿宋_GB2312" w:eastAsia="仿宋_GB2312" w:cs="黑体"/>
                <w:kern w:val="0"/>
                <w:sz w:val="24"/>
              </w:rPr>
            </w:pPr>
            <w:r>
              <w:rPr>
                <w:rFonts w:hint="eastAsia" w:ascii="仿宋_GB2312" w:hAnsi="宋体" w:eastAsia="仿宋_GB2312"/>
                <w:b/>
                <w:kern w:val="0"/>
                <w:sz w:val="24"/>
              </w:rPr>
              <w:t>相关经验（请列例说明，并附佐证材料，加盖公章）：</w:t>
            </w:r>
          </w:p>
        </w:tc>
      </w:tr>
    </w:tbl>
    <w:p>
      <w:pPr>
        <w:rPr>
          <w:rFonts w:eastAsia="黑体" w:cs="黑体"/>
          <w:sz w:val="30"/>
          <w:szCs w:val="30"/>
        </w:rPr>
      </w:pPr>
      <w:r>
        <w:rPr>
          <w:rFonts w:hint="eastAsia" w:eastAsia="黑体"/>
          <w:sz w:val="30"/>
          <w:szCs w:val="30"/>
        </w:rPr>
        <w:t>二、项目完成方案</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1" w:hRule="atLeast"/>
        </w:trPr>
        <w:tc>
          <w:tcPr>
            <w:tcW w:w="8520" w:type="dxa"/>
            <w:tcBorders>
              <w:top w:val="single" w:color="auto" w:sz="4" w:space="0"/>
              <w:left w:val="single" w:color="auto" w:sz="4" w:space="0"/>
              <w:bottom w:val="single" w:color="auto" w:sz="4" w:space="0"/>
              <w:right w:val="single" w:color="auto" w:sz="4" w:space="0"/>
            </w:tcBorders>
          </w:tcPr>
          <w:p>
            <w:pPr>
              <w:rPr>
                <w:rFonts w:ascii="仿宋_GB2312" w:eastAsia="仿宋_GB2312" w:cs="黑体"/>
                <w:sz w:val="24"/>
              </w:rPr>
            </w:pPr>
            <w:r>
              <w:rPr>
                <w:rFonts w:hint="eastAsia" w:ascii="仿宋_GB2312" w:eastAsia="仿宋_GB2312"/>
                <w:sz w:val="24"/>
              </w:rPr>
              <w:t>注：请逐一回应本项目招标需求和承接任务，含经费详细预算，可加页或另附。</w:t>
            </w:r>
          </w:p>
        </w:tc>
      </w:tr>
    </w:tbl>
    <w:p>
      <w:pPr>
        <w:rPr>
          <w:rFonts w:eastAsia="黑体" w:cs="黑体"/>
          <w:sz w:val="30"/>
          <w:szCs w:val="30"/>
        </w:rPr>
      </w:pP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8" w:hRule="atLeast"/>
        </w:trPr>
        <w:tc>
          <w:tcPr>
            <w:tcW w:w="8520" w:type="dxa"/>
            <w:tcBorders>
              <w:top w:val="single" w:color="auto" w:sz="4" w:space="0"/>
              <w:left w:val="single" w:color="auto" w:sz="4" w:space="0"/>
              <w:bottom w:val="single" w:color="auto" w:sz="4" w:space="0"/>
              <w:right w:val="single" w:color="auto" w:sz="4" w:space="0"/>
            </w:tcBorders>
          </w:tcPr>
          <w:p>
            <w:pPr>
              <w:rPr>
                <w:rFonts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8520" w:type="dxa"/>
            <w:tcBorders>
              <w:top w:val="single" w:color="auto" w:sz="4" w:space="0"/>
              <w:left w:val="single" w:color="auto" w:sz="4" w:space="0"/>
              <w:bottom w:val="single" w:color="auto" w:sz="4" w:space="0"/>
              <w:right w:val="single" w:color="auto" w:sz="4" w:space="0"/>
            </w:tcBorders>
          </w:tcPr>
          <w:p>
            <w:pPr>
              <w:ind w:firstLine="630" w:firstLineChars="225"/>
              <w:rPr>
                <w:rFonts w:ascii="华文仿宋" w:hAnsi="华文仿宋" w:eastAsia="华文仿宋" w:cs="黑体"/>
                <w:sz w:val="28"/>
                <w:szCs w:val="28"/>
              </w:rPr>
            </w:pPr>
            <w:r>
              <w:rPr>
                <w:rFonts w:hint="eastAsia" w:ascii="华文仿宋" w:hAnsi="华文仿宋" w:eastAsia="华文仿宋" w:cs="黑体"/>
                <w:sz w:val="28"/>
                <w:szCs w:val="28"/>
              </w:rPr>
              <w:t>以上填报内容属实。如有不实，愿承担相关责任及所引起的后果。</w:t>
            </w:r>
          </w:p>
          <w:p>
            <w:pPr>
              <w:ind w:firstLine="405"/>
              <w:rPr>
                <w:rFonts w:ascii="华文仿宋" w:hAnsi="华文仿宋" w:eastAsia="华文仿宋" w:cs="黑体"/>
                <w:sz w:val="28"/>
                <w:szCs w:val="28"/>
              </w:rPr>
            </w:pPr>
            <w:r>
              <w:rPr>
                <w:rFonts w:hint="eastAsia" w:ascii="华文仿宋" w:hAnsi="华文仿宋" w:eastAsia="华文仿宋" w:cs="黑体"/>
                <w:sz w:val="28"/>
                <w:szCs w:val="28"/>
              </w:rPr>
              <w:t xml:space="preserve">                   </w:t>
            </w:r>
          </w:p>
          <w:p>
            <w:pPr>
              <w:ind w:firstLine="3430" w:firstLineChars="1225"/>
              <w:rPr>
                <w:rFonts w:ascii="华文仿宋" w:hAnsi="华文仿宋" w:eastAsia="华文仿宋" w:cs="黑体"/>
                <w:sz w:val="28"/>
                <w:szCs w:val="28"/>
              </w:rPr>
            </w:pPr>
            <w:r>
              <w:rPr>
                <w:rFonts w:hint="eastAsia" w:ascii="华文仿宋" w:hAnsi="华文仿宋" w:eastAsia="华文仿宋" w:cs="黑体"/>
                <w:sz w:val="28"/>
                <w:szCs w:val="28"/>
              </w:rPr>
              <w:t>负责人（签名）：_________________</w:t>
            </w:r>
          </w:p>
          <w:p>
            <w:pPr>
              <w:ind w:firstLine="405"/>
              <w:rPr>
                <w:rFonts w:ascii="华文仿宋" w:hAnsi="华文仿宋" w:eastAsia="华文仿宋" w:cs="黑体"/>
                <w:sz w:val="28"/>
                <w:szCs w:val="28"/>
              </w:rPr>
            </w:pPr>
            <w:r>
              <w:rPr>
                <w:rFonts w:hint="eastAsia" w:ascii="华文仿宋" w:hAnsi="华文仿宋" w:eastAsia="华文仿宋" w:cs="黑体"/>
                <w:sz w:val="28"/>
                <w:szCs w:val="28"/>
              </w:rPr>
              <w:t xml:space="preserve">                                   2024年   月    日</w:t>
            </w:r>
          </w:p>
          <w:p>
            <w:pPr>
              <w:ind w:firstLine="405"/>
              <w:rPr>
                <w:rFonts w:cs="黑体"/>
              </w:rPr>
            </w:pPr>
          </w:p>
        </w:tc>
      </w:tr>
    </w:tbl>
    <w:p>
      <w:pPr>
        <w:pStyle w:val="7"/>
        <w:spacing w:before="0" w:beforeAutospacing="0" w:after="0" w:afterAutospacing="0" w:line="360" w:lineRule="atLeast"/>
        <w:jc w:val="both"/>
        <w:rPr>
          <w:rFonts w:ascii="仿宋_GB2312" w:hAnsi="微软雅黑" w:eastAsia="仿宋_GB2312"/>
          <w:color w:val="000000"/>
          <w:sz w:val="21"/>
          <w:szCs w:val="21"/>
        </w:rPr>
      </w:pPr>
      <w:r>
        <w:rPr>
          <w:rFonts w:hint="eastAsia" w:ascii="仿宋_GB2312" w:hAnsi="微软雅黑" w:eastAsia="仿宋_GB2312"/>
          <w:color w:val="000000"/>
          <w:sz w:val="21"/>
          <w:szCs w:val="21"/>
        </w:rPr>
        <w:t>注：项目申报书需另加盖申报单位公章骑缝章。</w:t>
      </w:r>
    </w:p>
    <w:p/>
    <w:p/>
    <w:p/>
    <w:p/>
    <w:p/>
    <w:p/>
    <w:p>
      <w:pPr>
        <w:jc w:val="left"/>
        <w:rPr>
          <w:sz w:val="24"/>
          <w:szCs w:val="32"/>
        </w:rPr>
      </w:pPr>
    </w:p>
    <w:p>
      <w:pPr>
        <w:rPr>
          <w:rFonts w:eastAsia="黑体"/>
          <w:sz w:val="32"/>
          <w:szCs w:val="32"/>
        </w:rPr>
      </w:pPr>
      <w:r>
        <w:rPr>
          <w:rFonts w:hint="eastAsia" w:eastAsia="黑体"/>
          <w:sz w:val="32"/>
          <w:szCs w:val="32"/>
        </w:rPr>
        <w:t>附件</w:t>
      </w:r>
      <w:r>
        <w:rPr>
          <w:rFonts w:eastAsia="黑体"/>
          <w:sz w:val="32"/>
          <w:szCs w:val="32"/>
        </w:rPr>
        <w:t>3</w:t>
      </w:r>
    </w:p>
    <w:p>
      <w:pPr>
        <w:jc w:val="center"/>
        <w:rPr>
          <w:sz w:val="24"/>
          <w:szCs w:val="32"/>
        </w:rPr>
      </w:pPr>
    </w:p>
    <w:p>
      <w:pPr>
        <w:jc w:val="center"/>
        <w:rPr>
          <w:b/>
          <w:sz w:val="24"/>
          <w:szCs w:val="32"/>
        </w:rPr>
      </w:pPr>
      <w:r>
        <w:rPr>
          <w:rFonts w:hint="eastAsia"/>
          <w:b/>
          <w:sz w:val="40"/>
          <w:szCs w:val="32"/>
        </w:rPr>
        <w:t>评标办法及评分标准</w:t>
      </w:r>
    </w:p>
    <w:p>
      <w:pPr>
        <w:jc w:val="left"/>
      </w:pPr>
    </w:p>
    <w:p>
      <w:pPr>
        <w:jc w:val="left"/>
      </w:pPr>
      <w:r>
        <w:rPr>
          <w:rFonts w:hint="eastAsia"/>
        </w:rPr>
        <w:t>一、评标办法</w:t>
      </w:r>
    </w:p>
    <w:p>
      <w:pPr>
        <w:ind w:firstLine="420"/>
      </w:pPr>
      <w:r>
        <w:rPr>
          <w:rFonts w:hint="eastAsia"/>
        </w:rPr>
        <w:t>本项目采用综合评标法进行项目评审。</w:t>
      </w:r>
    </w:p>
    <w:p>
      <w:pPr>
        <w:numPr>
          <w:ilvl w:val="0"/>
          <w:numId w:val="2"/>
        </w:numPr>
      </w:pPr>
      <w:r>
        <w:rPr>
          <w:rFonts w:hint="eastAsia"/>
        </w:rPr>
        <w:t>评分组成</w:t>
      </w:r>
    </w:p>
    <w:p>
      <w:pPr>
        <w:ind w:firstLine="420"/>
      </w:pPr>
      <w:r>
        <w:rPr>
          <w:rFonts w:hint="eastAsia"/>
        </w:rPr>
        <w:t>评分组成主要分为：价格部分；技术部分；综合实力部分。</w:t>
      </w:r>
    </w:p>
    <w:p>
      <w:r>
        <w:rPr>
          <w:rFonts w:hint="eastAsia"/>
        </w:rPr>
        <w:t>三、评分标准</w:t>
      </w:r>
    </w:p>
    <w:p>
      <w:pPr>
        <w:ind w:firstLine="420"/>
      </w:pPr>
      <w:r>
        <w:rPr>
          <w:rFonts w:hint="eastAsia"/>
        </w:rPr>
        <w:t>资格性审查</w:t>
      </w:r>
    </w:p>
    <w:tbl>
      <w:tblPr>
        <w:tblStyle w:val="10"/>
        <w:tblW w:w="7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4915"/>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dxa"/>
            <w:tcBorders>
              <w:top w:val="single" w:color="auto" w:sz="4" w:space="0"/>
              <w:left w:val="single" w:color="auto" w:sz="4" w:space="0"/>
              <w:bottom w:val="single" w:color="auto" w:sz="4" w:space="0"/>
              <w:right w:val="single" w:color="auto" w:sz="4" w:space="0"/>
            </w:tcBorders>
          </w:tcPr>
          <w:p>
            <w:pPr>
              <w:jc w:val="center"/>
              <w:rPr>
                <w:rFonts w:eastAsia="Times New Roman"/>
                <w:kern w:val="0"/>
                <w:sz w:val="20"/>
              </w:rPr>
            </w:pPr>
            <w:r>
              <w:rPr>
                <w:rFonts w:hint="eastAsia" w:ascii="宋体" w:hAnsi="宋体" w:eastAsia="Times New Roman" w:cs="宋体"/>
                <w:kern w:val="0"/>
                <w:sz w:val="20"/>
              </w:rPr>
              <w:t>序号</w:t>
            </w:r>
          </w:p>
        </w:tc>
        <w:tc>
          <w:tcPr>
            <w:tcW w:w="4915" w:type="dxa"/>
            <w:tcBorders>
              <w:top w:val="single" w:color="auto" w:sz="4" w:space="0"/>
              <w:left w:val="single" w:color="auto" w:sz="4" w:space="0"/>
              <w:bottom w:val="single" w:color="auto" w:sz="4" w:space="0"/>
              <w:right w:val="single" w:color="auto" w:sz="4" w:space="0"/>
            </w:tcBorders>
          </w:tcPr>
          <w:p>
            <w:pPr>
              <w:jc w:val="center"/>
              <w:rPr>
                <w:rFonts w:eastAsia="Times New Roman"/>
                <w:kern w:val="0"/>
                <w:sz w:val="20"/>
              </w:rPr>
            </w:pPr>
            <w:r>
              <w:rPr>
                <w:rFonts w:hint="eastAsia" w:ascii="宋体" w:hAnsi="宋体" w:eastAsia="Times New Roman" w:cs="宋体"/>
                <w:kern w:val="0"/>
                <w:sz w:val="20"/>
              </w:rPr>
              <w:t>资格要求</w:t>
            </w:r>
          </w:p>
        </w:tc>
        <w:tc>
          <w:tcPr>
            <w:tcW w:w="1558" w:type="dxa"/>
            <w:tcBorders>
              <w:top w:val="single" w:color="auto" w:sz="4" w:space="0"/>
              <w:left w:val="single" w:color="auto" w:sz="4" w:space="0"/>
              <w:bottom w:val="single" w:color="auto" w:sz="4" w:space="0"/>
              <w:right w:val="single" w:color="auto" w:sz="4" w:space="0"/>
            </w:tcBorders>
          </w:tcPr>
          <w:p>
            <w:pPr>
              <w:jc w:val="center"/>
              <w:rPr>
                <w:rFonts w:eastAsia="Times New Roman"/>
                <w:kern w:val="0"/>
                <w:sz w:val="20"/>
              </w:rPr>
            </w:pPr>
            <w:r>
              <w:rPr>
                <w:rFonts w:hint="eastAsia" w:ascii="宋体" w:hAnsi="宋体" w:eastAsia="Times New Roman"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dxa"/>
            <w:tcBorders>
              <w:top w:val="single" w:color="auto" w:sz="4" w:space="0"/>
              <w:left w:val="single" w:color="auto" w:sz="4" w:space="0"/>
              <w:bottom w:val="single" w:color="auto" w:sz="4" w:space="0"/>
              <w:right w:val="single" w:color="auto" w:sz="4" w:space="0"/>
            </w:tcBorders>
          </w:tcPr>
          <w:p>
            <w:pPr>
              <w:jc w:val="center"/>
              <w:rPr>
                <w:rFonts w:eastAsia="Times New Roman"/>
                <w:kern w:val="0"/>
                <w:sz w:val="20"/>
              </w:rPr>
            </w:pPr>
            <w:r>
              <w:rPr>
                <w:rFonts w:eastAsia="Times New Roman"/>
                <w:kern w:val="0"/>
                <w:sz w:val="20"/>
              </w:rPr>
              <w:t>1</w:t>
            </w:r>
          </w:p>
        </w:tc>
        <w:tc>
          <w:tcPr>
            <w:tcW w:w="4915" w:type="dxa"/>
            <w:tcBorders>
              <w:top w:val="single" w:color="auto" w:sz="4" w:space="0"/>
              <w:left w:val="single" w:color="auto" w:sz="4" w:space="0"/>
              <w:bottom w:val="single" w:color="auto" w:sz="4" w:space="0"/>
              <w:right w:val="single" w:color="auto" w:sz="4" w:space="0"/>
            </w:tcBorders>
          </w:tcPr>
          <w:p>
            <w:pPr>
              <w:pStyle w:val="4"/>
              <w:spacing w:beforeLines="25" w:afterLines="25"/>
              <w:ind w:firstLine="400"/>
              <w:rPr>
                <w:rFonts w:eastAsia="Times New Roman"/>
                <w:kern w:val="0"/>
                <w:sz w:val="20"/>
              </w:rPr>
            </w:pPr>
            <w:r>
              <w:rPr>
                <w:rFonts w:hint="eastAsia" w:eastAsia="Times New Roman"/>
                <w:kern w:val="0"/>
                <w:sz w:val="20"/>
                <w:szCs w:val="21"/>
              </w:rPr>
              <w:t>投标人须是在中华人民共和国</w:t>
            </w:r>
            <w:r>
              <w:rPr>
                <w:rFonts w:hint="eastAsia" w:eastAsia="Times New Roman"/>
                <w:kern w:val="0"/>
                <w:sz w:val="20"/>
                <w:szCs w:val="21"/>
                <w:lang w:eastAsia="zh-CN"/>
              </w:rPr>
              <w:t>广东省深圳市</w:t>
            </w:r>
            <w:r>
              <w:rPr>
                <w:rFonts w:hint="eastAsia" w:eastAsia="Times New Roman"/>
                <w:kern w:val="0"/>
                <w:sz w:val="20"/>
                <w:szCs w:val="21"/>
              </w:rPr>
              <w:t>注册，具有独立法人资格或是具有独立承担民事责任的能力的其它组织（提供营业执照扫描件或事业单位法人证等法人证明扫描件，原件备查）</w:t>
            </w:r>
          </w:p>
        </w:tc>
        <w:tc>
          <w:tcPr>
            <w:tcW w:w="1558" w:type="dxa"/>
            <w:tcBorders>
              <w:top w:val="single" w:color="auto" w:sz="4" w:space="0"/>
              <w:left w:val="single" w:color="auto" w:sz="4" w:space="0"/>
              <w:bottom w:val="single" w:color="auto" w:sz="4" w:space="0"/>
              <w:right w:val="single" w:color="auto" w:sz="4" w:space="0"/>
            </w:tcBorders>
          </w:tcPr>
          <w:p>
            <w:pPr>
              <w:rPr>
                <w:rFonts w:eastAsia="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dxa"/>
            <w:tcBorders>
              <w:top w:val="single" w:color="auto" w:sz="4" w:space="0"/>
              <w:left w:val="single" w:color="auto" w:sz="4" w:space="0"/>
              <w:bottom w:val="single" w:color="auto" w:sz="4" w:space="0"/>
              <w:right w:val="single" w:color="auto" w:sz="4" w:space="0"/>
            </w:tcBorders>
          </w:tcPr>
          <w:p>
            <w:pPr>
              <w:jc w:val="center"/>
              <w:rPr>
                <w:rFonts w:eastAsia="Times New Roman"/>
                <w:kern w:val="0"/>
                <w:sz w:val="20"/>
              </w:rPr>
            </w:pPr>
            <w:r>
              <w:rPr>
                <w:rFonts w:eastAsia="Times New Roman"/>
                <w:kern w:val="0"/>
                <w:sz w:val="20"/>
              </w:rPr>
              <w:t>2</w:t>
            </w:r>
          </w:p>
        </w:tc>
        <w:tc>
          <w:tcPr>
            <w:tcW w:w="4915" w:type="dxa"/>
            <w:tcBorders>
              <w:top w:val="single" w:color="auto" w:sz="4" w:space="0"/>
              <w:left w:val="single" w:color="auto" w:sz="4" w:space="0"/>
              <w:bottom w:val="single" w:color="auto" w:sz="4" w:space="0"/>
              <w:right w:val="single" w:color="auto" w:sz="4" w:space="0"/>
            </w:tcBorders>
          </w:tcPr>
          <w:p>
            <w:pPr>
              <w:rPr>
                <w:rFonts w:eastAsia="Times New Roman"/>
                <w:kern w:val="0"/>
                <w:sz w:val="20"/>
              </w:rPr>
            </w:pPr>
            <w:r>
              <w:rPr>
                <w:rFonts w:hint="eastAsia" w:ascii="宋体" w:hAnsi="宋体" w:eastAsia="Times New Roman" w:cs="宋体"/>
                <w:kern w:val="0"/>
                <w:sz w:val="20"/>
              </w:rPr>
              <w:t>参与政府类采购活动前</w:t>
            </w:r>
            <w:r>
              <w:rPr>
                <w:rFonts w:eastAsia="Times New Roman"/>
                <w:kern w:val="0"/>
                <w:sz w:val="20"/>
              </w:rPr>
              <w:t>3</w:t>
            </w:r>
            <w:r>
              <w:rPr>
                <w:rFonts w:hint="eastAsia" w:ascii="宋体" w:hAnsi="宋体" w:eastAsia="Times New Roman" w:cs="宋体"/>
                <w:kern w:val="0"/>
                <w:sz w:val="20"/>
              </w:rPr>
              <w:t>年内在经营活动中没有重大违法记录的证明。（提供</w:t>
            </w:r>
            <w:r>
              <w:rPr>
                <w:rFonts w:eastAsia="Times New Roman" w:cs="Calibri"/>
                <w:kern w:val="0"/>
                <w:sz w:val="20"/>
              </w:rPr>
              <w:t>“</w:t>
            </w:r>
            <w:r>
              <w:rPr>
                <w:rFonts w:hint="eastAsia" w:ascii="宋体" w:hAnsi="宋体" w:eastAsia="Times New Roman" w:cs="宋体"/>
                <w:kern w:val="0"/>
                <w:sz w:val="20"/>
              </w:rPr>
              <w:t>信用中国</w:t>
            </w:r>
            <w:r>
              <w:rPr>
                <w:rFonts w:eastAsia="Times New Roman" w:cs="Calibri"/>
                <w:kern w:val="0"/>
                <w:sz w:val="20"/>
              </w:rPr>
              <w:t>”</w:t>
            </w:r>
            <w:r>
              <w:rPr>
                <w:rFonts w:hint="eastAsia" w:ascii="宋体" w:hAnsi="宋体" w:eastAsia="Times New Roman" w:cs="宋体"/>
                <w:kern w:val="0"/>
                <w:sz w:val="20"/>
              </w:rPr>
              <w:t>网站无任何不良记录的查询截图）</w:t>
            </w:r>
          </w:p>
        </w:tc>
        <w:tc>
          <w:tcPr>
            <w:tcW w:w="1558" w:type="dxa"/>
            <w:tcBorders>
              <w:top w:val="single" w:color="auto" w:sz="4" w:space="0"/>
              <w:left w:val="single" w:color="auto" w:sz="4" w:space="0"/>
              <w:bottom w:val="single" w:color="auto" w:sz="4" w:space="0"/>
              <w:right w:val="single" w:color="auto" w:sz="4" w:space="0"/>
            </w:tcBorders>
          </w:tcPr>
          <w:p>
            <w:pPr>
              <w:rPr>
                <w:rFonts w:eastAsia="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2" w:type="dxa"/>
            <w:tcBorders>
              <w:top w:val="single" w:color="auto" w:sz="4" w:space="0"/>
              <w:left w:val="single" w:color="auto" w:sz="4" w:space="0"/>
              <w:bottom w:val="single" w:color="auto" w:sz="4" w:space="0"/>
              <w:right w:val="single" w:color="auto" w:sz="4" w:space="0"/>
            </w:tcBorders>
          </w:tcPr>
          <w:p>
            <w:pPr>
              <w:jc w:val="center"/>
              <w:rPr>
                <w:rFonts w:eastAsia="Times New Roman"/>
                <w:kern w:val="0"/>
                <w:sz w:val="20"/>
              </w:rPr>
            </w:pPr>
            <w:r>
              <w:rPr>
                <w:rFonts w:hint="eastAsia" w:eastAsia="Times New Roman"/>
                <w:kern w:val="0"/>
                <w:sz w:val="20"/>
              </w:rPr>
              <w:t>3</w:t>
            </w:r>
          </w:p>
        </w:tc>
        <w:tc>
          <w:tcPr>
            <w:tcW w:w="4915"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Times New Roman" w:cs="宋体"/>
                <w:color w:val="000000"/>
                <w:kern w:val="0"/>
                <w:sz w:val="20"/>
                <w:szCs w:val="21"/>
              </w:rPr>
            </w:pPr>
            <w:r>
              <w:rPr>
                <w:rFonts w:hint="eastAsia" w:ascii="宋体" w:hAnsi="宋体" w:eastAsia="Times New Roman" w:cs="宋体"/>
                <w:color w:val="000000"/>
                <w:kern w:val="0"/>
                <w:sz w:val="20"/>
                <w:szCs w:val="21"/>
              </w:rPr>
              <w:t>项目按使用方指定方式和地点完成交付</w:t>
            </w:r>
          </w:p>
        </w:tc>
        <w:tc>
          <w:tcPr>
            <w:tcW w:w="1558" w:type="dxa"/>
            <w:tcBorders>
              <w:top w:val="single" w:color="auto" w:sz="4" w:space="0"/>
              <w:left w:val="single" w:color="auto" w:sz="4" w:space="0"/>
              <w:bottom w:val="single" w:color="auto" w:sz="4" w:space="0"/>
              <w:right w:val="single" w:color="auto" w:sz="4" w:space="0"/>
            </w:tcBorders>
          </w:tcPr>
          <w:p>
            <w:pPr>
              <w:rPr>
                <w:rFonts w:eastAsia="Times New Roman"/>
                <w:kern w:val="0"/>
                <w:sz w:val="20"/>
              </w:rPr>
            </w:pPr>
          </w:p>
        </w:tc>
      </w:tr>
    </w:tbl>
    <w:p>
      <w:pPr>
        <w:ind w:left="420" w:hanging="420" w:hangingChars="200"/>
      </w:pPr>
    </w:p>
    <w:p>
      <w:pPr>
        <w:ind w:left="420" w:hanging="420" w:hangingChars="200"/>
        <w:jc w:val="center"/>
      </w:pPr>
    </w:p>
    <w:p>
      <w:pPr>
        <w:jc w:val="center"/>
        <w:rPr>
          <w:b/>
          <w:sz w:val="40"/>
          <w:szCs w:val="32"/>
        </w:rPr>
      </w:pPr>
    </w:p>
    <w:p>
      <w:pPr>
        <w:jc w:val="center"/>
        <w:rPr>
          <w:b/>
          <w:sz w:val="40"/>
          <w:szCs w:val="32"/>
        </w:rPr>
      </w:pPr>
    </w:p>
    <w:p>
      <w:pPr>
        <w:jc w:val="center"/>
        <w:rPr>
          <w:b/>
          <w:sz w:val="40"/>
          <w:szCs w:val="32"/>
        </w:rPr>
      </w:pPr>
    </w:p>
    <w:p>
      <w:pPr>
        <w:jc w:val="center"/>
        <w:rPr>
          <w:b/>
          <w:sz w:val="40"/>
          <w:szCs w:val="32"/>
        </w:rPr>
      </w:pPr>
    </w:p>
    <w:p>
      <w:pPr>
        <w:jc w:val="center"/>
        <w:rPr>
          <w:b/>
          <w:sz w:val="40"/>
          <w:szCs w:val="32"/>
        </w:rPr>
      </w:pPr>
    </w:p>
    <w:p>
      <w:pPr>
        <w:pStyle w:val="2"/>
      </w:pPr>
    </w:p>
    <w:p>
      <w:pPr>
        <w:jc w:val="center"/>
        <w:rPr>
          <w:b/>
          <w:sz w:val="40"/>
          <w:szCs w:val="32"/>
        </w:rPr>
      </w:pPr>
    </w:p>
    <w:p>
      <w:pPr>
        <w:jc w:val="center"/>
        <w:rPr>
          <w:b/>
          <w:sz w:val="40"/>
          <w:szCs w:val="32"/>
        </w:rPr>
      </w:pPr>
    </w:p>
    <w:p>
      <w:pPr>
        <w:jc w:val="center"/>
        <w:rPr>
          <w:b/>
          <w:sz w:val="40"/>
          <w:szCs w:val="32"/>
        </w:rPr>
      </w:pPr>
    </w:p>
    <w:p>
      <w:pPr>
        <w:jc w:val="center"/>
        <w:rPr>
          <w:b/>
          <w:sz w:val="40"/>
          <w:szCs w:val="32"/>
        </w:rPr>
      </w:pPr>
    </w:p>
    <w:p>
      <w:pPr>
        <w:jc w:val="center"/>
        <w:rPr>
          <w:b/>
          <w:sz w:val="40"/>
          <w:szCs w:val="32"/>
        </w:rPr>
      </w:pPr>
      <w:r>
        <w:rPr>
          <w:rFonts w:hint="eastAsia"/>
          <w:b/>
          <w:sz w:val="40"/>
          <w:szCs w:val="32"/>
        </w:rPr>
        <w:t>评分表</w:t>
      </w:r>
    </w:p>
    <w:tbl>
      <w:tblPr>
        <w:tblStyle w:val="9"/>
        <w:tblpPr w:leftFromText="180" w:rightFromText="180" w:vertAnchor="text" w:horzAnchor="page" w:tblpX="1472" w:tblpY="453"/>
        <w:tblOverlap w:val="never"/>
        <w:tblW w:w="90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709"/>
        <w:gridCol w:w="6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widowControl/>
              <w:spacing w:line="320" w:lineRule="exact"/>
              <w:jc w:val="center"/>
              <w:rPr>
                <w:rFonts w:ascii="宋体" w:hAnsi="宋体" w:cs="宋体"/>
                <w:b/>
                <w:bCs/>
                <w:szCs w:val="21"/>
              </w:rPr>
            </w:pPr>
            <w:r>
              <w:rPr>
                <w:rFonts w:hint="eastAsia" w:ascii="宋体" w:hAnsi="宋体" w:cs="宋体"/>
                <w:b/>
                <w:bCs/>
                <w:szCs w:val="21"/>
              </w:rPr>
              <w:t>序号</w:t>
            </w:r>
          </w:p>
        </w:tc>
        <w:tc>
          <w:tcPr>
            <w:tcW w:w="1562" w:type="dxa"/>
            <w:vAlign w:val="center"/>
          </w:tcPr>
          <w:p>
            <w:pPr>
              <w:widowControl/>
              <w:spacing w:line="320" w:lineRule="exact"/>
              <w:jc w:val="center"/>
              <w:rPr>
                <w:rFonts w:ascii="宋体" w:hAnsi="宋体" w:cs="宋体"/>
                <w:b/>
                <w:bCs/>
                <w:szCs w:val="21"/>
              </w:rPr>
            </w:pPr>
            <w:r>
              <w:rPr>
                <w:rFonts w:hint="eastAsia" w:ascii="宋体" w:hAnsi="宋体" w:cs="宋体"/>
                <w:b/>
                <w:bCs/>
                <w:szCs w:val="21"/>
              </w:rPr>
              <w:t>评分项</w:t>
            </w:r>
          </w:p>
        </w:tc>
        <w:tc>
          <w:tcPr>
            <w:tcW w:w="709" w:type="dxa"/>
            <w:vAlign w:val="center"/>
          </w:tcPr>
          <w:p>
            <w:pPr>
              <w:widowControl/>
              <w:spacing w:line="320" w:lineRule="exact"/>
              <w:jc w:val="center"/>
              <w:rPr>
                <w:rFonts w:ascii="宋体" w:hAnsi="宋体" w:cs="宋体"/>
                <w:b/>
                <w:bCs/>
                <w:szCs w:val="21"/>
              </w:rPr>
            </w:pPr>
            <w:r>
              <w:rPr>
                <w:rFonts w:hint="eastAsia" w:ascii="宋体" w:hAnsi="宋体" w:cs="宋体"/>
                <w:b/>
                <w:bCs/>
                <w:szCs w:val="21"/>
              </w:rPr>
              <w:t>权重</w:t>
            </w:r>
          </w:p>
        </w:tc>
        <w:tc>
          <w:tcPr>
            <w:tcW w:w="6066" w:type="dxa"/>
            <w:vAlign w:val="center"/>
          </w:tcPr>
          <w:p>
            <w:pPr>
              <w:widowControl/>
              <w:spacing w:line="320" w:lineRule="exact"/>
              <w:ind w:firstLine="421" w:firstLineChars="200"/>
              <w:jc w:val="center"/>
              <w:rPr>
                <w:rFonts w:ascii="宋体" w:hAnsi="宋体" w:cs="宋体"/>
                <w:b/>
                <w:bCs/>
                <w:szCs w:val="21"/>
              </w:rPr>
            </w:pPr>
            <w:r>
              <w:rPr>
                <w:rFonts w:hint="eastAsia" w:ascii="宋体" w:hAnsi="宋体" w:cs="宋体"/>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widowControl/>
              <w:spacing w:before="240" w:after="240" w:line="320" w:lineRule="exact"/>
              <w:jc w:val="center"/>
              <w:rPr>
                <w:rFonts w:ascii="宋体" w:hAnsi="宋体" w:cs="宋体"/>
                <w:b/>
                <w:bCs/>
                <w:color w:val="000000"/>
                <w:szCs w:val="21"/>
              </w:rPr>
            </w:pPr>
            <w:r>
              <w:rPr>
                <w:rFonts w:hint="eastAsia" w:ascii="宋体" w:hAnsi="宋体" w:cs="宋体"/>
                <w:b/>
                <w:bCs/>
                <w:color w:val="000000"/>
                <w:szCs w:val="21"/>
              </w:rPr>
              <w:t>1</w:t>
            </w:r>
          </w:p>
        </w:tc>
        <w:tc>
          <w:tcPr>
            <w:tcW w:w="1562" w:type="dxa"/>
            <w:vAlign w:val="center"/>
          </w:tcPr>
          <w:p>
            <w:pPr>
              <w:widowControl/>
              <w:spacing w:before="240" w:after="240" w:line="320" w:lineRule="exact"/>
              <w:jc w:val="center"/>
              <w:rPr>
                <w:rFonts w:ascii="宋体" w:hAnsi="宋体" w:cs="宋体"/>
                <w:color w:val="000000"/>
                <w:szCs w:val="21"/>
              </w:rPr>
            </w:pPr>
            <w:r>
              <w:rPr>
                <w:rFonts w:hint="eastAsia" w:ascii="宋体" w:hAnsi="宋体" w:cs="宋体"/>
                <w:color w:val="000000"/>
                <w:szCs w:val="21"/>
              </w:rPr>
              <w:t>价格</w:t>
            </w:r>
          </w:p>
        </w:tc>
        <w:tc>
          <w:tcPr>
            <w:tcW w:w="709" w:type="dxa"/>
            <w:vAlign w:val="center"/>
          </w:tcPr>
          <w:p>
            <w:pPr>
              <w:pStyle w:val="2"/>
              <w:jc w:val="center"/>
              <w:rPr>
                <w:b w:val="0"/>
                <w:bCs w:val="0"/>
                <w:color w:val="000000"/>
              </w:rPr>
            </w:pPr>
            <w:r>
              <w:rPr>
                <w:rFonts w:hint="eastAsia" w:ascii="宋体" w:hAnsi="宋体" w:cs="宋体"/>
                <w:b w:val="0"/>
                <w:bCs w:val="0"/>
                <w:color w:val="000000"/>
                <w:szCs w:val="21"/>
              </w:rPr>
              <w:t>15</w:t>
            </w:r>
          </w:p>
        </w:tc>
        <w:tc>
          <w:tcPr>
            <w:tcW w:w="6066" w:type="dxa"/>
            <w:vAlign w:val="center"/>
          </w:tcPr>
          <w:p>
            <w:pPr>
              <w:spacing w:line="320" w:lineRule="exact"/>
              <w:ind w:firstLine="420" w:firstLineChars="200"/>
              <w:rPr>
                <w:rFonts w:ascii="宋体" w:hAnsi="宋体" w:cs="宋体"/>
                <w:color w:val="000000"/>
                <w:szCs w:val="21"/>
              </w:rPr>
            </w:pPr>
            <w:r>
              <w:rPr>
                <w:rFonts w:hint="eastAsia" w:ascii="宋体" w:hAnsi="宋体" w:cs="宋体"/>
                <w:color w:val="000000"/>
                <w:szCs w:val="21"/>
              </w:rPr>
              <w:t>满足本采购文件要求且投标价格最低的投标报价为评标基准价，其价格分为满分。其他投标人的价格分统一按照下列公式计算：投标报价得分＝（评标基准价/投标报价）×价格权值；保留两位小数。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Pr>
          <w:p>
            <w:pPr>
              <w:widowControl/>
              <w:spacing w:before="240" w:after="240" w:line="320" w:lineRule="exact"/>
              <w:jc w:val="center"/>
              <w:rPr>
                <w:rFonts w:ascii="宋体" w:hAnsi="宋体" w:cs="宋体"/>
                <w:b/>
                <w:bCs/>
                <w:color w:val="000000"/>
                <w:szCs w:val="21"/>
              </w:rPr>
            </w:pPr>
            <w:r>
              <w:rPr>
                <w:rFonts w:hint="eastAsia" w:ascii="宋体" w:hAnsi="宋体" w:cs="宋体"/>
                <w:b/>
                <w:bCs/>
                <w:color w:val="000000"/>
                <w:szCs w:val="21"/>
              </w:rPr>
              <w:t>2</w:t>
            </w:r>
          </w:p>
        </w:tc>
        <w:tc>
          <w:tcPr>
            <w:tcW w:w="1562" w:type="dxa"/>
            <w:vAlign w:val="center"/>
          </w:tcPr>
          <w:p>
            <w:pPr>
              <w:widowControl/>
              <w:spacing w:before="240" w:after="240" w:line="320" w:lineRule="exact"/>
              <w:jc w:val="center"/>
              <w:rPr>
                <w:rFonts w:ascii="宋体" w:hAnsi="宋体" w:cs="宋体"/>
                <w:color w:val="000000"/>
                <w:szCs w:val="21"/>
              </w:rPr>
            </w:pPr>
            <w:r>
              <w:rPr>
                <w:rFonts w:hint="eastAsia" w:ascii="宋体" w:hAnsi="宋体" w:cs="宋体"/>
                <w:color w:val="000000"/>
                <w:szCs w:val="21"/>
              </w:rPr>
              <w:t>技术部分</w:t>
            </w:r>
          </w:p>
        </w:tc>
        <w:tc>
          <w:tcPr>
            <w:tcW w:w="709" w:type="dxa"/>
            <w:vAlign w:val="center"/>
          </w:tcPr>
          <w:p>
            <w:pPr>
              <w:pStyle w:val="2"/>
              <w:jc w:val="center"/>
              <w:rPr>
                <w:b w:val="0"/>
                <w:bCs w:val="0"/>
                <w:color w:val="000000"/>
              </w:rPr>
            </w:pPr>
            <w:r>
              <w:rPr>
                <w:rFonts w:hint="eastAsia" w:ascii="宋体" w:hAnsi="宋体" w:cs="宋体"/>
                <w:b w:val="0"/>
                <w:bCs w:val="0"/>
                <w:color w:val="000000"/>
                <w:szCs w:val="21"/>
              </w:rPr>
              <w:t>50</w:t>
            </w:r>
          </w:p>
        </w:tc>
        <w:tc>
          <w:tcPr>
            <w:tcW w:w="6066" w:type="dxa"/>
            <w:vAlign w:val="center"/>
          </w:tcPr>
          <w:p>
            <w:pPr>
              <w:widowControl/>
              <w:spacing w:before="240" w:after="240" w:line="320" w:lineRule="exact"/>
              <w:ind w:firstLine="420" w:firstLineChars="200"/>
              <w:jc w:val="center"/>
              <w:rPr>
                <w:rFonts w:ascii="宋体" w:hAnsi="宋体" w:cs="宋体"/>
                <w:color w:val="000000"/>
                <w:szCs w:val="21"/>
              </w:rPr>
            </w:pPr>
            <w:r>
              <w:rPr>
                <w:rFonts w:hint="eastAsia" w:ascii="宋体" w:hAnsi="宋体" w:cs="宋体"/>
                <w:color w:val="000000"/>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trPr>
        <w:tc>
          <w:tcPr>
            <w:tcW w:w="675" w:type="dxa"/>
            <w:vAlign w:val="center"/>
          </w:tcPr>
          <w:p>
            <w:pPr>
              <w:spacing w:line="320" w:lineRule="exact"/>
              <w:jc w:val="center"/>
              <w:rPr>
                <w:rFonts w:ascii="宋体" w:hAnsi="宋体" w:cs="宋体"/>
                <w:color w:val="000000"/>
                <w:szCs w:val="21"/>
              </w:rPr>
            </w:pPr>
            <w:r>
              <w:rPr>
                <w:rFonts w:hint="eastAsia" w:ascii="宋体" w:hAnsi="宋体" w:cs="宋体"/>
                <w:color w:val="000000"/>
                <w:szCs w:val="21"/>
              </w:rPr>
              <w:t>2.1</w:t>
            </w:r>
          </w:p>
        </w:tc>
        <w:tc>
          <w:tcPr>
            <w:tcW w:w="1562" w:type="dxa"/>
            <w:vAlign w:val="center"/>
          </w:tcPr>
          <w:p>
            <w:pPr>
              <w:pStyle w:val="2"/>
              <w:rPr>
                <w:b w:val="0"/>
                <w:bCs w:val="0"/>
                <w:color w:val="000000"/>
              </w:rPr>
            </w:pPr>
          </w:p>
          <w:p>
            <w:pPr>
              <w:pStyle w:val="2"/>
              <w:rPr>
                <w:rFonts w:ascii="宋体" w:hAnsi="宋体" w:cs="宋体"/>
                <w:b w:val="0"/>
                <w:bCs w:val="0"/>
                <w:color w:val="000000"/>
                <w:sz w:val="21"/>
                <w:szCs w:val="21"/>
              </w:rPr>
            </w:pPr>
            <w:r>
              <w:rPr>
                <w:rFonts w:hint="eastAsia" w:ascii="宋体" w:hAnsi="宋体" w:cs="宋体"/>
                <w:b w:val="0"/>
                <w:bCs w:val="0"/>
                <w:color w:val="000000"/>
                <w:sz w:val="21"/>
                <w:szCs w:val="21"/>
              </w:rPr>
              <w:t>研学活动</w:t>
            </w:r>
          </w:p>
          <w:p>
            <w:pPr>
              <w:pStyle w:val="2"/>
              <w:rPr>
                <w:rFonts w:ascii="宋体" w:hAnsi="宋体" w:cs="宋体"/>
                <w:b w:val="0"/>
                <w:bCs w:val="0"/>
                <w:color w:val="000000"/>
                <w:sz w:val="21"/>
                <w:szCs w:val="21"/>
              </w:rPr>
            </w:pPr>
            <w:r>
              <w:rPr>
                <w:rFonts w:hint="eastAsia" w:ascii="宋体" w:hAnsi="宋体" w:cs="宋体"/>
                <w:b w:val="0"/>
                <w:bCs w:val="0"/>
                <w:color w:val="000000"/>
                <w:sz w:val="21"/>
                <w:szCs w:val="21"/>
              </w:rPr>
              <w:t>总体实施</w:t>
            </w:r>
          </w:p>
          <w:p>
            <w:pPr>
              <w:pStyle w:val="2"/>
              <w:rPr>
                <w:b w:val="0"/>
                <w:bCs w:val="0"/>
                <w:color w:val="000000"/>
              </w:rPr>
            </w:pPr>
            <w:r>
              <w:rPr>
                <w:rFonts w:hint="eastAsia" w:ascii="宋体" w:hAnsi="宋体" w:cs="宋体"/>
                <w:b w:val="0"/>
                <w:bCs w:val="0"/>
                <w:color w:val="000000"/>
                <w:sz w:val="21"/>
                <w:szCs w:val="21"/>
              </w:rPr>
              <w:t>方案</w:t>
            </w:r>
          </w:p>
        </w:tc>
        <w:tc>
          <w:tcPr>
            <w:tcW w:w="709" w:type="dxa"/>
            <w:vAlign w:val="center"/>
          </w:tcPr>
          <w:p>
            <w:pPr>
              <w:pStyle w:val="2"/>
              <w:jc w:val="center"/>
              <w:rPr>
                <w:rFonts w:ascii="宋体" w:hAnsi="宋体" w:cs="宋体"/>
                <w:b w:val="0"/>
                <w:bCs w:val="0"/>
                <w:color w:val="000000"/>
                <w:szCs w:val="21"/>
              </w:rPr>
            </w:pPr>
          </w:p>
          <w:p>
            <w:pPr>
              <w:pStyle w:val="3"/>
              <w:jc w:val="center"/>
              <w:rPr>
                <w:rFonts w:hint="eastAsia" w:eastAsia="宋体"/>
                <w:color w:val="000000"/>
                <w:lang w:eastAsia="zh-CN"/>
              </w:rPr>
            </w:pPr>
            <w:r>
              <w:rPr>
                <w:rFonts w:hint="eastAsia" w:ascii="宋体" w:hAnsi="宋体" w:cs="宋体"/>
                <w:color w:val="000000"/>
                <w:szCs w:val="21"/>
                <w:lang w:val="en-US" w:eastAsia="zh-CN"/>
              </w:rPr>
              <w:t>6</w:t>
            </w:r>
          </w:p>
        </w:tc>
        <w:tc>
          <w:tcPr>
            <w:tcW w:w="6066" w:type="dxa"/>
          </w:tcPr>
          <w:p>
            <w:pPr>
              <w:ind w:firstLine="420" w:firstLineChars="200"/>
              <w:jc w:val="left"/>
              <w:rPr>
                <w:rFonts w:ascii="宋体" w:hAnsi="宋体" w:cs="宋体"/>
                <w:color w:val="000000"/>
                <w:szCs w:val="21"/>
              </w:rPr>
            </w:pPr>
            <w:r>
              <w:rPr>
                <w:rFonts w:hint="eastAsia" w:ascii="宋体" w:hAnsi="宋体" w:cs="宋体"/>
                <w:color w:val="000000"/>
                <w:szCs w:val="21"/>
              </w:rPr>
              <w:t>（一）评分内容：</w:t>
            </w:r>
          </w:p>
          <w:p>
            <w:pPr>
              <w:ind w:firstLine="420" w:firstLineChars="200"/>
              <w:jc w:val="left"/>
              <w:rPr>
                <w:rFonts w:ascii="宋体" w:hAnsi="宋体" w:cs="宋体"/>
                <w:color w:val="000000"/>
                <w:szCs w:val="21"/>
              </w:rPr>
            </w:pPr>
            <w:r>
              <w:rPr>
                <w:rFonts w:hint="eastAsia" w:ascii="宋体" w:hAnsi="宋体" w:cs="宋体"/>
                <w:color w:val="000000"/>
                <w:szCs w:val="21"/>
              </w:rPr>
              <w:t>针对本次招标项目策划出完整的研学活动总体实施方案（对活动主题、意义、内容、行程作出整体说明），且要体现出教育意义。</w:t>
            </w:r>
          </w:p>
          <w:p>
            <w:pPr>
              <w:ind w:firstLine="420" w:firstLineChars="200"/>
              <w:jc w:val="left"/>
              <w:rPr>
                <w:rFonts w:ascii="宋体" w:hAnsi="宋体" w:cs="宋体"/>
                <w:color w:val="000000"/>
                <w:szCs w:val="21"/>
              </w:rPr>
            </w:pPr>
            <w:r>
              <w:rPr>
                <w:rFonts w:hint="eastAsia" w:ascii="宋体" w:hAnsi="宋体" w:cs="宋体"/>
                <w:color w:val="000000"/>
                <w:szCs w:val="21"/>
              </w:rPr>
              <w:t>1.方案全面完善，设计目标清晰明确。</w:t>
            </w:r>
          </w:p>
          <w:p>
            <w:pPr>
              <w:ind w:firstLine="420" w:firstLineChars="200"/>
              <w:jc w:val="left"/>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eastAsia="zh-CN"/>
              </w:rPr>
              <w:t>活动设计</w:t>
            </w:r>
            <w:r>
              <w:rPr>
                <w:rFonts w:hint="eastAsia" w:ascii="宋体" w:hAnsi="宋体" w:cs="宋体"/>
                <w:color w:val="000000"/>
                <w:szCs w:val="21"/>
              </w:rPr>
              <w:t>具有较强教育意义。</w:t>
            </w:r>
          </w:p>
          <w:p>
            <w:pPr>
              <w:ind w:firstLine="420" w:firstLineChars="200"/>
              <w:jc w:val="left"/>
              <w:rPr>
                <w:rFonts w:ascii="宋体" w:hAnsi="宋体" w:cs="宋体"/>
                <w:color w:val="000000"/>
                <w:szCs w:val="21"/>
              </w:rPr>
            </w:pPr>
            <w:r>
              <w:rPr>
                <w:rFonts w:hint="eastAsia" w:ascii="宋体" w:hAnsi="宋体" w:cs="宋体"/>
                <w:color w:val="000000"/>
                <w:szCs w:val="21"/>
              </w:rPr>
              <w:t>3.方案具有较强的操作性</w:t>
            </w:r>
            <w:r>
              <w:rPr>
                <w:rFonts w:hint="eastAsia" w:ascii="宋体" w:hAnsi="宋体" w:cs="宋体"/>
                <w:color w:val="000000"/>
                <w:szCs w:val="21"/>
                <w:lang w:eastAsia="zh-CN"/>
              </w:rPr>
              <w:t>、</w:t>
            </w:r>
            <w:r>
              <w:rPr>
                <w:rFonts w:hint="eastAsia" w:ascii="宋体" w:hAnsi="宋体" w:cs="宋体"/>
                <w:color w:val="000000"/>
                <w:szCs w:val="21"/>
              </w:rPr>
              <w:t>实施性。</w:t>
            </w:r>
          </w:p>
          <w:p>
            <w:pPr>
              <w:ind w:firstLine="420" w:firstLineChars="200"/>
              <w:jc w:val="left"/>
              <w:rPr>
                <w:rFonts w:hint="eastAsia" w:ascii="宋体" w:hAnsi="宋体" w:cs="宋体"/>
                <w:color w:val="000000"/>
                <w:szCs w:val="21"/>
              </w:rPr>
            </w:pPr>
            <w:r>
              <w:rPr>
                <w:rFonts w:hint="eastAsia" w:ascii="宋体" w:hAnsi="宋体" w:cs="宋体"/>
                <w:color w:val="000000"/>
                <w:szCs w:val="21"/>
              </w:rPr>
              <w:t>（二）评分依据：</w:t>
            </w:r>
          </w:p>
          <w:p>
            <w:pPr>
              <w:ind w:firstLine="420" w:firstLineChars="200"/>
              <w:jc w:val="left"/>
              <w:rPr>
                <w:rFonts w:ascii="宋体" w:hAnsi="宋体" w:cs="宋体"/>
                <w:b w:val="0"/>
                <w:bCs w:val="0"/>
                <w:color w:val="000000"/>
                <w:sz w:val="21"/>
                <w:szCs w:val="21"/>
              </w:rPr>
            </w:pPr>
            <w:r>
              <w:rPr>
                <w:rFonts w:hint="eastAsia" w:ascii="宋体" w:hAnsi="宋体" w:cs="宋体"/>
                <w:color w:val="000000"/>
                <w:szCs w:val="21"/>
                <w:lang w:eastAsia="zh-CN"/>
              </w:rPr>
              <w:t>每项要求</w:t>
            </w:r>
            <w:r>
              <w:rPr>
                <w:rFonts w:hint="eastAsia" w:ascii="宋体" w:hAnsi="宋体" w:cs="宋体"/>
                <w:color w:val="000000"/>
                <w:szCs w:val="21"/>
                <w:lang w:val="en-US" w:eastAsia="zh-CN"/>
              </w:rPr>
              <w:t>2</w:t>
            </w:r>
            <w:r>
              <w:rPr>
                <w:rFonts w:hint="eastAsia" w:ascii="宋体" w:hAnsi="宋体" w:cs="宋体"/>
                <w:color w:val="000000"/>
                <w:szCs w:val="21"/>
              </w:rPr>
              <w:t>分，满足</w:t>
            </w:r>
            <w:r>
              <w:rPr>
                <w:rFonts w:hint="eastAsia" w:ascii="宋体" w:hAnsi="宋体" w:cs="宋体"/>
                <w:color w:val="000000"/>
                <w:szCs w:val="21"/>
                <w:lang w:eastAsia="zh-CN"/>
              </w:rPr>
              <w:t>得</w:t>
            </w:r>
            <w:r>
              <w:rPr>
                <w:rFonts w:hint="eastAsia" w:ascii="宋体" w:hAnsi="宋体" w:cs="宋体"/>
                <w:color w:val="000000"/>
                <w:szCs w:val="21"/>
                <w:lang w:val="en-US" w:eastAsia="zh-CN"/>
              </w:rPr>
              <w:t>2分，基本满足的1分，不满足0分。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spacing w:line="320" w:lineRule="exact"/>
              <w:jc w:val="center"/>
              <w:rPr>
                <w:rFonts w:ascii="宋体" w:hAnsi="宋体" w:cs="宋体"/>
                <w:color w:val="000000"/>
                <w:szCs w:val="21"/>
              </w:rPr>
            </w:pPr>
            <w:r>
              <w:rPr>
                <w:rFonts w:hint="eastAsia" w:ascii="宋体" w:hAnsi="宋体" w:cs="宋体"/>
                <w:color w:val="000000"/>
                <w:szCs w:val="21"/>
              </w:rPr>
              <w:t>2.2</w:t>
            </w:r>
          </w:p>
        </w:tc>
        <w:tc>
          <w:tcPr>
            <w:tcW w:w="1562" w:type="dxa"/>
            <w:vAlign w:val="center"/>
          </w:tcPr>
          <w:p>
            <w:pPr>
              <w:pStyle w:val="2"/>
              <w:rPr>
                <w:rFonts w:ascii="宋体" w:hAnsi="宋体" w:cs="宋体"/>
                <w:b w:val="0"/>
                <w:bCs w:val="0"/>
                <w:color w:val="000000"/>
                <w:szCs w:val="21"/>
              </w:rPr>
            </w:pPr>
          </w:p>
          <w:p>
            <w:pPr>
              <w:pStyle w:val="2"/>
              <w:rPr>
                <w:color w:val="000000"/>
              </w:rPr>
            </w:pPr>
            <w:r>
              <w:rPr>
                <w:rFonts w:hint="eastAsia" w:ascii="宋体" w:hAnsi="宋体" w:cs="宋体"/>
                <w:b w:val="0"/>
                <w:bCs w:val="0"/>
                <w:color w:val="000000"/>
                <w:sz w:val="21"/>
                <w:szCs w:val="21"/>
              </w:rPr>
              <w:t>实施细节</w:t>
            </w:r>
          </w:p>
        </w:tc>
        <w:tc>
          <w:tcPr>
            <w:tcW w:w="709" w:type="dxa"/>
            <w:vAlign w:val="center"/>
          </w:tcPr>
          <w:p>
            <w:pPr>
              <w:pStyle w:val="2"/>
              <w:jc w:val="center"/>
              <w:rPr>
                <w:rFonts w:ascii="宋体" w:hAnsi="宋体" w:cs="宋体"/>
                <w:b w:val="0"/>
                <w:bCs w:val="0"/>
                <w:color w:val="000000"/>
                <w:szCs w:val="21"/>
              </w:rPr>
            </w:pPr>
          </w:p>
          <w:p>
            <w:pPr>
              <w:pStyle w:val="3"/>
              <w:jc w:val="center"/>
              <w:rPr>
                <w:rFonts w:hint="eastAsia" w:eastAsia="宋体"/>
                <w:color w:val="000000"/>
                <w:lang w:eastAsia="zh-CN"/>
              </w:rPr>
            </w:pPr>
            <w:r>
              <w:rPr>
                <w:rFonts w:hint="eastAsia" w:ascii="宋体" w:hAnsi="宋体" w:cs="宋体"/>
                <w:color w:val="000000"/>
                <w:szCs w:val="21"/>
                <w:lang w:val="en-US" w:eastAsia="zh-CN"/>
              </w:rPr>
              <w:t>6</w:t>
            </w:r>
          </w:p>
        </w:tc>
        <w:tc>
          <w:tcPr>
            <w:tcW w:w="6066" w:type="dxa"/>
          </w:tcPr>
          <w:p>
            <w:pPr>
              <w:ind w:firstLine="420" w:firstLineChars="200"/>
              <w:jc w:val="left"/>
              <w:rPr>
                <w:rFonts w:ascii="宋体" w:hAnsi="宋体" w:cs="宋体"/>
                <w:color w:val="000000"/>
                <w:szCs w:val="21"/>
              </w:rPr>
            </w:pPr>
            <w:r>
              <w:rPr>
                <w:rFonts w:hint="eastAsia" w:ascii="宋体" w:hAnsi="宋体" w:cs="宋体"/>
                <w:color w:val="000000"/>
                <w:szCs w:val="21"/>
              </w:rPr>
              <w:t>（一）评分内容：</w:t>
            </w:r>
          </w:p>
          <w:p>
            <w:pPr>
              <w:ind w:firstLine="420" w:firstLineChars="200"/>
              <w:jc w:val="left"/>
              <w:rPr>
                <w:rFonts w:ascii="宋体" w:hAnsi="宋体" w:cs="宋体"/>
                <w:iCs/>
                <w:color w:val="000000"/>
                <w:szCs w:val="21"/>
              </w:rPr>
            </w:pPr>
            <w:r>
              <w:rPr>
                <w:rFonts w:hint="eastAsia" w:ascii="宋体" w:hAnsi="宋体" w:cs="宋体"/>
                <w:iCs/>
                <w:color w:val="000000"/>
                <w:szCs w:val="21"/>
              </w:rPr>
              <w:t>要求提供规范的组织实施细节流程、管理制度，提供研学实践活动服务，活动方案科学、合理、可操作性强，并能严格按方案实施。</w:t>
            </w:r>
          </w:p>
          <w:p>
            <w:pPr>
              <w:ind w:firstLine="420" w:firstLineChars="200"/>
              <w:jc w:val="left"/>
              <w:rPr>
                <w:rFonts w:ascii="宋体" w:hAnsi="宋体" w:cs="宋体"/>
                <w:iCs/>
                <w:color w:val="000000"/>
                <w:szCs w:val="21"/>
              </w:rPr>
            </w:pPr>
            <w:r>
              <w:rPr>
                <w:rFonts w:hint="eastAsia" w:ascii="宋体" w:hAnsi="宋体" w:cs="宋体"/>
                <w:color w:val="000000"/>
                <w:szCs w:val="21"/>
              </w:rPr>
              <w:t>1.</w:t>
            </w:r>
            <w:r>
              <w:rPr>
                <w:rFonts w:hint="eastAsia" w:ascii="宋体" w:hAnsi="宋体"/>
                <w:color w:val="000000"/>
                <w:szCs w:val="21"/>
              </w:rPr>
              <w:t>实施细节</w:t>
            </w:r>
            <w:r>
              <w:rPr>
                <w:rFonts w:hint="eastAsia" w:ascii="宋体" w:hAnsi="宋体" w:cs="宋体"/>
                <w:iCs/>
                <w:color w:val="000000"/>
                <w:szCs w:val="21"/>
              </w:rPr>
              <w:t>方案全面完善，设计目标清晰明确，充分满足客户需求。</w:t>
            </w:r>
          </w:p>
          <w:p>
            <w:pPr>
              <w:ind w:firstLine="420" w:firstLineChars="200"/>
              <w:jc w:val="left"/>
              <w:rPr>
                <w:rFonts w:ascii="宋体" w:hAnsi="宋体" w:cs="宋体"/>
                <w:iCs/>
                <w:color w:val="000000"/>
                <w:szCs w:val="21"/>
              </w:rPr>
            </w:pPr>
            <w:r>
              <w:rPr>
                <w:rFonts w:hint="eastAsia" w:ascii="宋体" w:hAnsi="宋体" w:cs="宋体"/>
                <w:color w:val="000000"/>
                <w:szCs w:val="21"/>
              </w:rPr>
              <w:t>2.</w:t>
            </w:r>
            <w:r>
              <w:rPr>
                <w:rFonts w:hint="eastAsia" w:ascii="宋体" w:hAnsi="宋体"/>
                <w:color w:val="000000"/>
                <w:szCs w:val="21"/>
              </w:rPr>
              <w:t>实施细节</w:t>
            </w:r>
            <w:r>
              <w:rPr>
                <w:rFonts w:hint="eastAsia" w:ascii="宋体" w:hAnsi="宋体" w:cs="宋体"/>
                <w:iCs/>
                <w:color w:val="000000"/>
                <w:szCs w:val="21"/>
              </w:rPr>
              <w:t>方案活动方案科学、合理、可操作性强。</w:t>
            </w:r>
          </w:p>
          <w:p>
            <w:pPr>
              <w:ind w:firstLine="420" w:firstLineChars="200"/>
              <w:jc w:val="left"/>
              <w:rPr>
                <w:rFonts w:ascii="宋体" w:hAnsi="宋体" w:cs="宋体"/>
                <w:iCs/>
                <w:color w:val="000000"/>
                <w:szCs w:val="21"/>
              </w:rPr>
            </w:pPr>
            <w:r>
              <w:rPr>
                <w:rFonts w:hint="eastAsia" w:ascii="宋体" w:hAnsi="宋体" w:cs="宋体"/>
                <w:color w:val="000000"/>
                <w:szCs w:val="21"/>
              </w:rPr>
              <w:t>3.</w:t>
            </w:r>
            <w:r>
              <w:rPr>
                <w:rFonts w:hint="eastAsia" w:ascii="宋体" w:hAnsi="宋体"/>
                <w:color w:val="000000"/>
                <w:szCs w:val="21"/>
              </w:rPr>
              <w:t>实施细节</w:t>
            </w:r>
            <w:r>
              <w:rPr>
                <w:rFonts w:hint="eastAsia" w:ascii="宋体" w:hAnsi="宋体" w:cs="宋体"/>
                <w:iCs/>
                <w:color w:val="000000"/>
                <w:szCs w:val="21"/>
              </w:rPr>
              <w:t>方案可满足采购人本项目的需求，具有较强的教育意义。</w:t>
            </w:r>
          </w:p>
          <w:p>
            <w:pPr>
              <w:ind w:firstLine="420" w:firstLineChars="200"/>
              <w:jc w:val="left"/>
              <w:rPr>
                <w:rFonts w:hint="eastAsia" w:ascii="宋体" w:hAnsi="宋体" w:cs="宋体"/>
                <w:iCs/>
                <w:color w:val="000000"/>
                <w:szCs w:val="21"/>
              </w:rPr>
            </w:pPr>
            <w:r>
              <w:rPr>
                <w:rFonts w:hint="eastAsia" w:ascii="宋体" w:hAnsi="宋体" w:cs="宋体"/>
                <w:color w:val="000000"/>
                <w:szCs w:val="21"/>
              </w:rPr>
              <w:t>（二）评分依据：</w:t>
            </w:r>
          </w:p>
          <w:p>
            <w:pPr>
              <w:ind w:firstLine="420" w:firstLineChars="200"/>
              <w:jc w:val="left"/>
              <w:rPr>
                <w:b w:val="0"/>
                <w:bCs w:val="0"/>
                <w:color w:val="000000"/>
              </w:rPr>
            </w:pPr>
            <w:r>
              <w:rPr>
                <w:rFonts w:hint="eastAsia" w:ascii="宋体" w:hAnsi="宋体" w:cs="宋体"/>
                <w:color w:val="000000"/>
                <w:szCs w:val="21"/>
                <w:lang w:eastAsia="zh-CN"/>
              </w:rPr>
              <w:t>每项要求</w:t>
            </w:r>
            <w:r>
              <w:rPr>
                <w:rFonts w:hint="eastAsia" w:ascii="宋体" w:hAnsi="宋体" w:cs="宋体"/>
                <w:color w:val="000000"/>
                <w:szCs w:val="21"/>
                <w:lang w:val="en-US" w:eastAsia="zh-CN"/>
              </w:rPr>
              <w:t>2</w:t>
            </w:r>
            <w:r>
              <w:rPr>
                <w:rFonts w:hint="eastAsia" w:ascii="宋体" w:hAnsi="宋体" w:cs="宋体"/>
                <w:color w:val="000000"/>
                <w:szCs w:val="21"/>
              </w:rPr>
              <w:t>分，满足</w:t>
            </w:r>
            <w:r>
              <w:rPr>
                <w:rFonts w:hint="eastAsia" w:ascii="宋体" w:hAnsi="宋体" w:cs="宋体"/>
                <w:color w:val="000000"/>
                <w:szCs w:val="21"/>
                <w:lang w:eastAsia="zh-CN"/>
              </w:rPr>
              <w:t>得</w:t>
            </w:r>
            <w:r>
              <w:rPr>
                <w:rFonts w:hint="eastAsia" w:ascii="宋体" w:hAnsi="宋体" w:cs="宋体"/>
                <w:color w:val="000000"/>
                <w:szCs w:val="21"/>
                <w:lang w:val="en-US" w:eastAsia="zh-CN"/>
              </w:rPr>
              <w:t>2分，基本满足的1分，不满足0分。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Align w:val="center"/>
          </w:tcPr>
          <w:p>
            <w:pPr>
              <w:spacing w:line="320" w:lineRule="exact"/>
              <w:jc w:val="center"/>
              <w:rPr>
                <w:rFonts w:ascii="宋体" w:hAnsi="宋体" w:cs="宋体"/>
                <w:color w:val="000000"/>
                <w:szCs w:val="21"/>
              </w:rPr>
            </w:pPr>
            <w:r>
              <w:rPr>
                <w:rFonts w:hint="eastAsia" w:ascii="宋体" w:hAnsi="宋体" w:cs="宋体"/>
                <w:color w:val="000000"/>
                <w:szCs w:val="21"/>
              </w:rPr>
              <w:t>2.3</w:t>
            </w:r>
          </w:p>
        </w:tc>
        <w:tc>
          <w:tcPr>
            <w:tcW w:w="1562" w:type="dxa"/>
            <w:vAlign w:val="center"/>
          </w:tcPr>
          <w:p>
            <w:pPr>
              <w:spacing w:line="320" w:lineRule="exact"/>
              <w:jc w:val="center"/>
              <w:rPr>
                <w:rFonts w:ascii="宋体" w:hAnsi="宋体" w:cs="宋体"/>
                <w:color w:val="000000"/>
                <w:szCs w:val="21"/>
              </w:rPr>
            </w:pPr>
            <w:r>
              <w:rPr>
                <w:rFonts w:hint="eastAsia" w:ascii="宋体" w:hAnsi="宋体"/>
                <w:color w:val="000000"/>
                <w:szCs w:val="21"/>
              </w:rPr>
              <w:t>安全预案及应急预案</w:t>
            </w:r>
          </w:p>
        </w:tc>
        <w:tc>
          <w:tcPr>
            <w:tcW w:w="709" w:type="dxa"/>
            <w:vAlign w:val="center"/>
          </w:tcPr>
          <w:p>
            <w:pPr>
              <w:spacing w:line="360" w:lineRule="auto"/>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6</w:t>
            </w:r>
          </w:p>
        </w:tc>
        <w:tc>
          <w:tcPr>
            <w:tcW w:w="6066" w:type="dxa"/>
            <w:vAlign w:val="center"/>
          </w:tcPr>
          <w:p>
            <w:pPr>
              <w:ind w:firstLine="420" w:firstLineChars="200"/>
              <w:jc w:val="left"/>
              <w:rPr>
                <w:rFonts w:ascii="宋体" w:hAnsi="宋体" w:cs="宋体"/>
                <w:color w:val="000000"/>
              </w:rPr>
            </w:pPr>
            <w:r>
              <w:rPr>
                <w:rFonts w:hint="eastAsia" w:ascii="宋体" w:hAnsi="宋体" w:cs="宋体"/>
                <w:color w:val="000000"/>
              </w:rPr>
              <w:t>（一）评分内容：</w:t>
            </w:r>
          </w:p>
          <w:p>
            <w:pPr>
              <w:ind w:firstLine="420" w:firstLineChars="200"/>
              <w:jc w:val="left"/>
              <w:rPr>
                <w:rFonts w:ascii="宋体" w:hAnsi="宋体" w:cs="宋体"/>
                <w:color w:val="000000"/>
                <w:szCs w:val="21"/>
              </w:rPr>
            </w:pPr>
            <w:r>
              <w:rPr>
                <w:rFonts w:hint="eastAsia" w:ascii="宋体" w:hAnsi="宋体" w:cs="宋体"/>
                <w:color w:val="000000"/>
                <w:szCs w:val="21"/>
              </w:rPr>
              <w:t>提供专业、科学的安全应急预案。</w:t>
            </w:r>
          </w:p>
          <w:p>
            <w:pPr>
              <w:ind w:firstLine="420" w:firstLineChars="200"/>
              <w:jc w:val="left"/>
              <w:rPr>
                <w:rFonts w:ascii="宋体" w:hAnsi="宋体" w:cs="宋体"/>
                <w:color w:val="000000"/>
                <w:szCs w:val="21"/>
              </w:rPr>
            </w:pPr>
            <w:r>
              <w:rPr>
                <w:rFonts w:hint="eastAsia" w:ascii="宋体" w:hAnsi="宋体" w:cs="宋体"/>
                <w:color w:val="000000"/>
                <w:szCs w:val="21"/>
              </w:rPr>
              <w:t>1.安全预案及应急预案全面完善，设计目标清晰明确，充分满足采购人的实际项目需求。</w:t>
            </w:r>
          </w:p>
          <w:p>
            <w:pPr>
              <w:ind w:firstLine="420" w:firstLineChars="200"/>
              <w:jc w:val="left"/>
              <w:rPr>
                <w:rFonts w:ascii="宋体" w:hAnsi="宋体" w:cs="宋体"/>
                <w:color w:val="000000"/>
                <w:szCs w:val="21"/>
              </w:rPr>
            </w:pPr>
            <w:r>
              <w:rPr>
                <w:rFonts w:hint="eastAsia" w:ascii="宋体" w:hAnsi="宋体" w:cs="宋体"/>
                <w:color w:val="000000"/>
                <w:szCs w:val="21"/>
              </w:rPr>
              <w:t>2.安全预案及应急预案规划合理，具有较强的操作性。</w:t>
            </w:r>
          </w:p>
          <w:p>
            <w:pPr>
              <w:ind w:firstLine="420" w:firstLineChars="200"/>
              <w:jc w:val="left"/>
              <w:rPr>
                <w:rFonts w:ascii="宋体" w:hAnsi="宋体" w:cs="宋体"/>
                <w:color w:val="000000"/>
                <w:szCs w:val="21"/>
              </w:rPr>
            </w:pPr>
            <w:r>
              <w:rPr>
                <w:rFonts w:hint="eastAsia" w:ascii="宋体" w:hAnsi="宋体" w:cs="宋体"/>
                <w:color w:val="000000"/>
                <w:szCs w:val="21"/>
              </w:rPr>
              <w:t>3.安全预案及应急预案可详细列出突发问题的解决方案和备选方案。</w:t>
            </w:r>
          </w:p>
          <w:p>
            <w:pPr>
              <w:ind w:firstLine="420" w:firstLineChars="200"/>
              <w:jc w:val="left"/>
              <w:rPr>
                <w:rFonts w:ascii="宋体" w:hAnsi="宋体" w:cs="宋体"/>
                <w:color w:val="000000"/>
              </w:rPr>
            </w:pPr>
            <w:r>
              <w:rPr>
                <w:rFonts w:hint="eastAsia" w:ascii="宋体" w:hAnsi="宋体" w:cs="宋体"/>
                <w:color w:val="000000"/>
              </w:rPr>
              <w:t>（二）评分依据：</w:t>
            </w:r>
          </w:p>
          <w:p>
            <w:pPr>
              <w:ind w:firstLine="420" w:firstLineChars="200"/>
              <w:rPr>
                <w:rFonts w:ascii="宋体" w:hAnsi="宋体" w:cs="宋体"/>
                <w:color w:val="000000"/>
                <w:szCs w:val="21"/>
              </w:rPr>
            </w:pPr>
            <w:r>
              <w:rPr>
                <w:rFonts w:hint="eastAsia" w:ascii="宋体" w:hAnsi="宋体" w:cs="宋体"/>
                <w:color w:val="000000"/>
                <w:szCs w:val="21"/>
                <w:lang w:eastAsia="zh-CN"/>
              </w:rPr>
              <w:t>每项要求</w:t>
            </w:r>
            <w:r>
              <w:rPr>
                <w:rFonts w:hint="eastAsia" w:ascii="宋体" w:hAnsi="宋体" w:cs="宋体"/>
                <w:color w:val="000000"/>
                <w:szCs w:val="21"/>
                <w:lang w:val="en-US" w:eastAsia="zh-CN"/>
              </w:rPr>
              <w:t>2</w:t>
            </w:r>
            <w:r>
              <w:rPr>
                <w:rFonts w:hint="eastAsia" w:ascii="宋体" w:hAnsi="宋体" w:cs="宋体"/>
                <w:color w:val="000000"/>
                <w:szCs w:val="21"/>
              </w:rPr>
              <w:t>分，满足</w:t>
            </w:r>
            <w:r>
              <w:rPr>
                <w:rFonts w:hint="eastAsia" w:ascii="宋体" w:hAnsi="宋体" w:cs="宋体"/>
                <w:color w:val="000000"/>
                <w:szCs w:val="21"/>
                <w:lang w:eastAsia="zh-CN"/>
              </w:rPr>
              <w:t>得</w:t>
            </w:r>
            <w:r>
              <w:rPr>
                <w:rFonts w:hint="eastAsia" w:ascii="宋体" w:hAnsi="宋体" w:cs="宋体"/>
                <w:color w:val="000000"/>
                <w:szCs w:val="21"/>
                <w:lang w:val="en-US" w:eastAsia="zh-CN"/>
              </w:rPr>
              <w:t>2分，基本满足的1分，不满足0分。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75" w:type="dxa"/>
            <w:vAlign w:val="center"/>
          </w:tcPr>
          <w:p>
            <w:pPr>
              <w:spacing w:line="320" w:lineRule="exact"/>
              <w:jc w:val="center"/>
              <w:rPr>
                <w:color w:val="000000"/>
              </w:rPr>
            </w:pPr>
            <w:r>
              <w:rPr>
                <w:rFonts w:hint="eastAsia" w:ascii="宋体" w:hAnsi="宋体" w:cs="宋体"/>
                <w:color w:val="000000"/>
                <w:szCs w:val="21"/>
              </w:rPr>
              <w:t>2.4</w:t>
            </w:r>
          </w:p>
        </w:tc>
        <w:tc>
          <w:tcPr>
            <w:tcW w:w="1562" w:type="dxa"/>
            <w:vAlign w:val="center"/>
          </w:tcPr>
          <w:p>
            <w:pPr>
              <w:spacing w:line="320" w:lineRule="exact"/>
              <w:jc w:val="center"/>
              <w:rPr>
                <w:rFonts w:ascii="宋体" w:hAnsi="宋体" w:cs="宋体"/>
                <w:color w:val="000000"/>
                <w:szCs w:val="21"/>
              </w:rPr>
            </w:pPr>
            <w:r>
              <w:rPr>
                <w:rFonts w:hint="eastAsia" w:ascii="宋体" w:hAnsi="宋体" w:cs="宋体"/>
                <w:color w:val="000000"/>
                <w:szCs w:val="21"/>
              </w:rPr>
              <w:t>团队成员</w:t>
            </w:r>
          </w:p>
        </w:tc>
        <w:tc>
          <w:tcPr>
            <w:tcW w:w="709" w:type="dxa"/>
            <w:vAlign w:val="center"/>
          </w:tcPr>
          <w:p>
            <w:pPr>
              <w:pStyle w:val="2"/>
              <w:jc w:val="center"/>
              <w:rPr>
                <w:b w:val="0"/>
                <w:bCs w:val="0"/>
                <w:color w:val="000000"/>
              </w:rPr>
            </w:pPr>
            <w:r>
              <w:rPr>
                <w:rFonts w:hint="eastAsia" w:ascii="宋体" w:hAnsi="宋体" w:cs="宋体"/>
                <w:b w:val="0"/>
                <w:bCs w:val="0"/>
                <w:color w:val="000000"/>
                <w:szCs w:val="21"/>
              </w:rPr>
              <w:t>10</w:t>
            </w:r>
          </w:p>
        </w:tc>
        <w:tc>
          <w:tcPr>
            <w:tcW w:w="6066" w:type="dxa"/>
          </w:tcPr>
          <w:p>
            <w:pPr>
              <w:ind w:firstLine="420" w:firstLineChars="200"/>
              <w:rPr>
                <w:rFonts w:ascii="宋体" w:hAnsi="宋体" w:cs="宋体"/>
                <w:color w:val="000000"/>
                <w:szCs w:val="21"/>
              </w:rPr>
            </w:pPr>
            <w:r>
              <w:rPr>
                <w:rFonts w:hint="eastAsia" w:ascii="宋体" w:hAnsi="宋体" w:cs="宋体"/>
                <w:color w:val="000000"/>
                <w:szCs w:val="21"/>
              </w:rPr>
              <w:t>（一）评分内容：</w:t>
            </w:r>
          </w:p>
          <w:p>
            <w:pPr>
              <w:ind w:firstLine="420" w:firstLineChars="200"/>
              <w:rPr>
                <w:rFonts w:hint="eastAsia" w:ascii="宋体" w:hAnsi="宋体" w:cs="宋体"/>
                <w:color w:val="000000"/>
                <w:szCs w:val="21"/>
              </w:rPr>
            </w:pPr>
            <w:r>
              <w:rPr>
                <w:rFonts w:hint="eastAsia" w:ascii="宋体" w:hAnsi="宋体" w:cs="宋体"/>
                <w:color w:val="000000"/>
                <w:szCs w:val="21"/>
              </w:rPr>
              <w:t>1.项目团队成员必须为投标人自有员工，团队成员总人数要求3人或以上，全部满足得4分，否则不得分。</w:t>
            </w:r>
          </w:p>
          <w:p>
            <w:pPr>
              <w:ind w:firstLine="420" w:firstLineChars="200"/>
              <w:rPr>
                <w:rFonts w:hint="eastAsia" w:ascii="宋体" w:hAnsi="宋体" w:eastAsia="宋体" w:cs="宋体"/>
                <w:color w:val="FF0000"/>
                <w:szCs w:val="21"/>
                <w:lang w:val="en" w:eastAsia="zh-CN"/>
              </w:rPr>
            </w:pPr>
            <w:r>
              <w:rPr>
                <w:rFonts w:hint="eastAsia" w:ascii="宋体" w:hAnsi="宋体" w:cs="宋体"/>
                <w:color w:val="000000"/>
                <w:szCs w:val="21"/>
              </w:rPr>
              <w:t>2.为本项目拟安排项目团队成员具有较高职业水平，</w:t>
            </w:r>
            <w:r>
              <w:rPr>
                <w:rFonts w:hint="eastAsia" w:ascii="宋体" w:hAnsi="宋体" w:cs="宋体"/>
                <w:color w:val="000000"/>
                <w:szCs w:val="21"/>
                <w:lang w:eastAsia="zh-CN"/>
              </w:rPr>
              <w:t>具备由权威部门颁发的教育类、旅游类、研学类职业资格证书，每个证书得</w:t>
            </w:r>
            <w:r>
              <w:rPr>
                <w:rFonts w:hint="eastAsia" w:ascii="宋体" w:hAnsi="宋体" w:cs="宋体"/>
                <w:color w:val="000000"/>
                <w:szCs w:val="21"/>
              </w:rPr>
              <w:t>2分，满分6分，否则不得分</w:t>
            </w:r>
            <w:r>
              <w:rPr>
                <w:rFonts w:hint="eastAsia" w:ascii="宋体" w:hAnsi="宋体" w:cs="宋体"/>
                <w:color w:val="000000"/>
                <w:szCs w:val="21"/>
                <w:lang w:eastAsia="zh-CN"/>
              </w:rPr>
              <w:t>。</w:t>
            </w:r>
          </w:p>
          <w:p>
            <w:pPr>
              <w:ind w:firstLine="420" w:firstLineChars="200"/>
              <w:rPr>
                <w:rFonts w:ascii="宋体" w:hAnsi="宋体" w:cs="宋体"/>
                <w:color w:val="000000"/>
                <w:szCs w:val="21"/>
              </w:rPr>
            </w:pPr>
            <w:r>
              <w:rPr>
                <w:rFonts w:hint="eastAsia" w:ascii="宋体" w:hAnsi="宋体" w:cs="宋体"/>
                <w:color w:val="000000"/>
                <w:szCs w:val="21"/>
              </w:rPr>
              <w:t>（二）评分依据：</w:t>
            </w:r>
          </w:p>
          <w:p>
            <w:pPr>
              <w:ind w:firstLine="420" w:firstLineChars="200"/>
              <w:rPr>
                <w:rFonts w:ascii="宋体" w:hAnsi="宋体" w:cs="宋体"/>
                <w:color w:val="000000"/>
                <w:szCs w:val="21"/>
              </w:rPr>
            </w:pPr>
            <w:r>
              <w:rPr>
                <w:rFonts w:hint="eastAsia" w:ascii="宋体" w:hAnsi="宋体" w:cs="宋体"/>
                <w:color w:val="000000"/>
                <w:szCs w:val="21"/>
              </w:rPr>
              <w:t>提供相关人员在投标人单位近期连续3个月的社保证明，</w:t>
            </w:r>
            <w:r>
              <w:rPr>
                <w:rFonts w:hint="eastAsia" w:ascii="宋体" w:hAnsi="宋体" w:cs="宋体"/>
                <w:color w:val="000000"/>
                <w:szCs w:val="21"/>
                <w:lang w:eastAsia="zh-CN"/>
              </w:rPr>
              <w:t>相关证书扫描件，</w:t>
            </w:r>
            <w:r>
              <w:rPr>
                <w:rFonts w:hint="eastAsia" w:ascii="宋体" w:hAnsi="宋体" w:cs="宋体"/>
                <w:color w:val="000000"/>
                <w:szCs w:val="21"/>
              </w:rPr>
              <w:t>未按要求提供或提供不清晰导致专家无法判断的不得分。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spacing w:line="320" w:lineRule="exact"/>
              <w:jc w:val="center"/>
              <w:rPr>
                <w:rFonts w:ascii="宋体" w:hAnsi="宋体" w:cs="宋体"/>
                <w:color w:val="000000"/>
                <w:szCs w:val="21"/>
              </w:rPr>
            </w:pPr>
            <w:r>
              <w:rPr>
                <w:rFonts w:hint="eastAsia" w:ascii="宋体" w:hAnsi="宋体" w:cs="宋体"/>
                <w:color w:val="000000"/>
                <w:szCs w:val="21"/>
              </w:rPr>
              <w:t>2.5</w:t>
            </w:r>
          </w:p>
        </w:tc>
        <w:tc>
          <w:tcPr>
            <w:tcW w:w="1562" w:type="dxa"/>
            <w:vAlign w:val="center"/>
          </w:tcPr>
          <w:p>
            <w:pPr>
              <w:spacing w:line="360" w:lineRule="auto"/>
              <w:jc w:val="center"/>
              <w:rPr>
                <w:rFonts w:ascii="宋体" w:hAnsi="宋体" w:cs="宋体"/>
                <w:color w:val="000000"/>
                <w:szCs w:val="21"/>
              </w:rPr>
            </w:pPr>
            <w:r>
              <w:rPr>
                <w:rFonts w:hint="eastAsia" w:ascii="宋体" w:hAnsi="宋体"/>
                <w:color w:val="000000"/>
                <w:szCs w:val="21"/>
              </w:rPr>
              <w:t>后勤保障</w:t>
            </w:r>
          </w:p>
        </w:tc>
        <w:tc>
          <w:tcPr>
            <w:tcW w:w="709" w:type="dxa"/>
            <w:vAlign w:val="center"/>
          </w:tcPr>
          <w:p>
            <w:pPr>
              <w:spacing w:line="360" w:lineRule="auto"/>
              <w:jc w:val="center"/>
              <w:rPr>
                <w:rFonts w:ascii="宋体" w:hAnsi="宋体" w:cs="宋体"/>
                <w:color w:val="000000"/>
                <w:kern w:val="0"/>
                <w:szCs w:val="21"/>
              </w:rPr>
            </w:pPr>
            <w:r>
              <w:rPr>
                <w:rFonts w:hint="eastAsia" w:ascii="宋体" w:hAnsi="宋体" w:cs="宋体"/>
                <w:color w:val="000000"/>
                <w:kern w:val="0"/>
                <w:szCs w:val="21"/>
              </w:rPr>
              <w:t>8</w:t>
            </w:r>
          </w:p>
        </w:tc>
        <w:tc>
          <w:tcPr>
            <w:tcW w:w="6066" w:type="dxa"/>
            <w:vAlign w:val="center"/>
          </w:tcPr>
          <w:p>
            <w:pPr>
              <w:ind w:firstLine="420" w:firstLineChars="200"/>
              <w:jc w:val="left"/>
              <w:rPr>
                <w:rFonts w:ascii="宋体" w:hAnsi="宋体" w:cs="宋体"/>
                <w:color w:val="000000"/>
              </w:rPr>
            </w:pPr>
            <w:r>
              <w:rPr>
                <w:rFonts w:hint="eastAsia" w:ascii="宋体" w:hAnsi="宋体" w:cs="宋体"/>
                <w:color w:val="000000"/>
              </w:rPr>
              <w:t>评分内容及依据：</w:t>
            </w:r>
          </w:p>
          <w:p>
            <w:pPr>
              <w:ind w:firstLine="420" w:firstLineChars="200"/>
              <w:jc w:val="left"/>
              <w:rPr>
                <w:rFonts w:ascii="宋体" w:hAnsi="宋体" w:cs="宋体"/>
                <w:color w:val="000000"/>
              </w:rPr>
            </w:pPr>
            <w:r>
              <w:rPr>
                <w:rFonts w:hint="eastAsia" w:ascii="宋体" w:hAnsi="宋体" w:cs="宋体"/>
                <w:color w:val="000000"/>
              </w:rPr>
              <w:t>1.交通2分</w:t>
            </w:r>
          </w:p>
          <w:p>
            <w:pPr>
              <w:ind w:firstLine="420" w:firstLineChars="200"/>
              <w:jc w:val="left"/>
              <w:rPr>
                <w:rFonts w:ascii="宋体" w:hAnsi="宋体" w:cs="宋体"/>
                <w:color w:val="000000"/>
              </w:rPr>
            </w:pPr>
            <w:r>
              <w:rPr>
                <w:rFonts w:hint="eastAsia" w:ascii="宋体" w:hAnsi="宋体" w:cs="宋体"/>
                <w:color w:val="000000"/>
              </w:rPr>
              <w:t>投标人提供车辆相关营业执照及运输许可证；未提供不得分，本项得2分。</w:t>
            </w:r>
          </w:p>
          <w:p>
            <w:pPr>
              <w:ind w:firstLine="420" w:firstLineChars="200"/>
              <w:jc w:val="left"/>
              <w:rPr>
                <w:rFonts w:ascii="宋体" w:hAnsi="宋体" w:cs="宋体"/>
                <w:color w:val="000000"/>
              </w:rPr>
            </w:pPr>
            <w:r>
              <w:rPr>
                <w:rFonts w:hint="eastAsia" w:ascii="宋体" w:hAnsi="宋体" w:cs="宋体"/>
                <w:color w:val="000000"/>
              </w:rPr>
              <w:t>2.保险2分</w:t>
            </w:r>
          </w:p>
          <w:p>
            <w:pPr>
              <w:ind w:firstLine="420" w:firstLineChars="200"/>
              <w:jc w:val="left"/>
              <w:rPr>
                <w:rFonts w:ascii="宋体" w:hAnsi="宋体" w:cs="宋体"/>
                <w:color w:val="000000"/>
              </w:rPr>
            </w:pPr>
            <w:r>
              <w:rPr>
                <w:rFonts w:hint="eastAsia" w:ascii="宋体" w:hAnsi="宋体" w:cs="宋体"/>
                <w:color w:val="000000"/>
                <w:szCs w:val="21"/>
              </w:rPr>
              <w:t>投标人</w:t>
            </w:r>
            <w:r>
              <w:rPr>
                <w:rFonts w:hint="eastAsia" w:ascii="宋体" w:hAnsi="宋体" w:cs="宋体"/>
                <w:color w:val="000000"/>
              </w:rPr>
              <w:t>必须为参加活动的学生购采保险，并提供承保单位的有效证件。提供承保单位有效证件的，本项得2分。</w:t>
            </w:r>
          </w:p>
          <w:p>
            <w:pPr>
              <w:ind w:firstLine="420" w:firstLineChars="200"/>
              <w:jc w:val="left"/>
              <w:rPr>
                <w:rFonts w:ascii="宋体" w:hAnsi="宋体" w:cs="宋体"/>
                <w:color w:val="000000"/>
              </w:rPr>
            </w:pPr>
            <w:r>
              <w:rPr>
                <w:rFonts w:hint="eastAsia" w:ascii="宋体" w:hAnsi="宋体" w:cs="宋体"/>
                <w:color w:val="000000"/>
              </w:rPr>
              <w:t>3.餐饮2分</w:t>
            </w:r>
          </w:p>
          <w:p>
            <w:pPr>
              <w:ind w:firstLine="420" w:firstLineChars="200"/>
              <w:jc w:val="left"/>
              <w:rPr>
                <w:rFonts w:ascii="宋体" w:hAnsi="宋体" w:cs="宋体"/>
                <w:color w:val="000000"/>
              </w:rPr>
            </w:pPr>
            <w:r>
              <w:rPr>
                <w:rFonts w:hint="eastAsia" w:ascii="宋体" w:hAnsi="宋体" w:cs="宋体"/>
                <w:color w:val="000000"/>
              </w:rPr>
              <w:t>活动中用餐、用水相关单位的资质，提供用餐、用水等食品相关经营许可证。提供一项得1分，两项全部提供得2分。</w:t>
            </w:r>
          </w:p>
          <w:p>
            <w:pPr>
              <w:ind w:firstLine="420" w:firstLineChars="200"/>
              <w:rPr>
                <w:rFonts w:ascii="宋体" w:hAnsi="宋体" w:cs="宋体"/>
                <w:color w:val="000000"/>
                <w:szCs w:val="21"/>
              </w:rPr>
            </w:pPr>
            <w:r>
              <w:rPr>
                <w:rFonts w:hint="eastAsia" w:ascii="宋体" w:hAnsi="宋体" w:cs="宋体"/>
                <w:color w:val="000000"/>
                <w:szCs w:val="21"/>
              </w:rPr>
              <w:t>4.医护2分</w:t>
            </w:r>
          </w:p>
          <w:p>
            <w:pPr>
              <w:ind w:firstLine="420" w:firstLineChars="200"/>
              <w:rPr>
                <w:rFonts w:ascii="宋体" w:hAnsi="宋体" w:cs="宋体"/>
                <w:color w:val="000000"/>
                <w:szCs w:val="21"/>
              </w:rPr>
            </w:pPr>
            <w:r>
              <w:rPr>
                <w:rFonts w:hint="eastAsia" w:ascii="宋体" w:hAnsi="宋体" w:cs="宋体"/>
                <w:color w:val="000000"/>
                <w:szCs w:val="21"/>
              </w:rPr>
              <w:t>能提供具有执业医师资格的专业医护人员的职业证书1个。</w:t>
            </w:r>
            <w:r>
              <w:rPr>
                <w:rFonts w:hint="eastAsia" w:ascii="宋体" w:hAnsi="宋体" w:cs="宋体"/>
                <w:color w:val="000000"/>
              </w:rPr>
              <w:t>本项得2分。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9" w:hRule="atLeast"/>
        </w:trPr>
        <w:tc>
          <w:tcPr>
            <w:tcW w:w="675" w:type="dxa"/>
            <w:vAlign w:val="center"/>
          </w:tcPr>
          <w:p>
            <w:pPr>
              <w:spacing w:line="320" w:lineRule="exact"/>
              <w:jc w:val="center"/>
              <w:rPr>
                <w:rFonts w:ascii="宋体" w:hAnsi="宋体" w:cs="宋体"/>
                <w:color w:val="000000"/>
                <w:szCs w:val="21"/>
              </w:rPr>
            </w:pPr>
            <w:r>
              <w:rPr>
                <w:rFonts w:hint="eastAsia" w:ascii="宋体" w:hAnsi="宋体" w:cs="宋体"/>
                <w:color w:val="000000"/>
                <w:szCs w:val="21"/>
              </w:rPr>
              <w:t>2.6</w:t>
            </w:r>
          </w:p>
        </w:tc>
        <w:tc>
          <w:tcPr>
            <w:tcW w:w="1562" w:type="dxa"/>
            <w:vAlign w:val="center"/>
          </w:tcPr>
          <w:p>
            <w:pPr>
              <w:spacing w:line="320" w:lineRule="exact"/>
              <w:jc w:val="center"/>
              <w:rPr>
                <w:rFonts w:ascii="宋体" w:hAnsi="宋体" w:cs="宋体"/>
                <w:strike/>
                <w:color w:val="auto"/>
                <w:szCs w:val="21"/>
              </w:rPr>
            </w:pPr>
            <w:r>
              <w:rPr>
                <w:rFonts w:hint="eastAsia"/>
                <w:color w:val="auto"/>
              </w:rPr>
              <w:t>活动效果及</w:t>
            </w:r>
          </w:p>
          <w:p>
            <w:pPr>
              <w:spacing w:line="320" w:lineRule="exact"/>
              <w:jc w:val="center"/>
              <w:rPr>
                <w:rFonts w:ascii="宋体" w:hAnsi="宋体" w:cs="宋体"/>
                <w:color w:val="auto"/>
                <w:szCs w:val="21"/>
              </w:rPr>
            </w:pPr>
            <w:r>
              <w:rPr>
                <w:rFonts w:hint="eastAsia" w:ascii="宋体" w:hAnsi="宋体" w:cs="宋体"/>
                <w:color w:val="auto"/>
                <w:szCs w:val="21"/>
              </w:rPr>
              <w:t>获得荣誉</w:t>
            </w:r>
          </w:p>
          <w:p>
            <w:pPr>
              <w:pStyle w:val="2"/>
              <w:rPr>
                <w:color w:val="auto"/>
              </w:rPr>
            </w:pPr>
          </w:p>
        </w:tc>
        <w:tc>
          <w:tcPr>
            <w:tcW w:w="709" w:type="dxa"/>
            <w:vAlign w:val="center"/>
          </w:tcPr>
          <w:p>
            <w:pPr>
              <w:pStyle w:val="2"/>
              <w:jc w:val="center"/>
              <w:rPr>
                <w:rFonts w:ascii="宋体" w:hAnsi="宋体" w:cs="宋体"/>
                <w:b w:val="0"/>
                <w:bCs w:val="0"/>
                <w:color w:val="auto"/>
                <w:szCs w:val="21"/>
              </w:rPr>
            </w:pPr>
          </w:p>
          <w:p>
            <w:pPr>
              <w:pStyle w:val="3"/>
              <w:jc w:val="center"/>
              <w:rPr>
                <w:rFonts w:hint="default" w:eastAsia="宋体"/>
                <w:color w:val="auto"/>
                <w:lang w:val="en-US" w:eastAsia="zh-CN"/>
              </w:rPr>
            </w:pPr>
            <w:r>
              <w:rPr>
                <w:rFonts w:hint="eastAsia" w:ascii="宋体" w:hAnsi="宋体" w:cs="宋体"/>
                <w:color w:val="auto"/>
                <w:szCs w:val="21"/>
                <w:lang w:val="en-US" w:eastAsia="zh-CN"/>
              </w:rPr>
              <w:t>14</w:t>
            </w:r>
          </w:p>
        </w:tc>
        <w:tc>
          <w:tcPr>
            <w:tcW w:w="6066" w:type="dxa"/>
          </w:tcPr>
          <w:p>
            <w:pPr>
              <w:ind w:firstLine="420" w:firstLineChars="200"/>
              <w:jc w:val="left"/>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（一）评分内容：</w:t>
            </w:r>
          </w:p>
          <w:p>
            <w:pPr>
              <w:ind w:firstLine="420" w:firstLineChars="200"/>
              <w:jc w:val="left"/>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1.近两年内（截至本项目招标公告发布日），投标人</w:t>
            </w:r>
            <w:r>
              <w:rPr>
                <w:rFonts w:hint="eastAsia" w:ascii="宋体" w:hAnsi="宋体" w:cs="宋体"/>
                <w:b w:val="0"/>
                <w:bCs w:val="0"/>
                <w:color w:val="auto"/>
                <w:kern w:val="2"/>
                <w:sz w:val="21"/>
                <w:szCs w:val="20"/>
                <w:lang w:val="en-US" w:eastAsia="zh-CN" w:bidi="ar-SA"/>
              </w:rPr>
              <w:t>主办或承办的面向青少年学生的</w:t>
            </w:r>
            <w:r>
              <w:rPr>
                <w:rFonts w:hint="eastAsia" w:ascii="宋体" w:hAnsi="宋体" w:eastAsia="宋体" w:cs="宋体"/>
                <w:b w:val="0"/>
                <w:bCs w:val="0"/>
                <w:color w:val="auto"/>
                <w:kern w:val="2"/>
                <w:sz w:val="21"/>
                <w:szCs w:val="20"/>
                <w:lang w:val="en-US" w:eastAsia="zh-CN" w:bidi="ar-SA"/>
              </w:rPr>
              <w:t>实践活动，被副省级以上新闻媒体广泛宣传的，一家平台宣传得2分，如此类推，满分8分。</w:t>
            </w:r>
          </w:p>
          <w:p>
            <w:pPr>
              <w:ind w:firstLine="420" w:firstLineChars="200"/>
              <w:jc w:val="left"/>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 2.近两年内（截至本项目招标公告发布日），投标人</w:t>
            </w:r>
            <w:r>
              <w:rPr>
                <w:rFonts w:hint="eastAsia" w:ascii="宋体" w:hAnsi="宋体" w:cs="宋体"/>
                <w:b w:val="0"/>
                <w:bCs w:val="0"/>
                <w:color w:val="auto"/>
                <w:kern w:val="2"/>
                <w:sz w:val="21"/>
                <w:szCs w:val="20"/>
                <w:lang w:val="en-US" w:eastAsia="zh-CN" w:bidi="ar-SA"/>
              </w:rPr>
              <w:t>主办或承办的面向青少年学生的</w:t>
            </w:r>
            <w:r>
              <w:rPr>
                <w:rFonts w:hint="eastAsia" w:ascii="宋体" w:hAnsi="宋体" w:eastAsia="宋体" w:cs="宋体"/>
                <w:b w:val="0"/>
                <w:bCs w:val="0"/>
                <w:color w:val="auto"/>
                <w:kern w:val="2"/>
                <w:sz w:val="21"/>
                <w:szCs w:val="20"/>
                <w:lang w:val="en-US" w:eastAsia="zh-CN" w:bidi="ar-SA"/>
              </w:rPr>
              <w:t>实践活动，被副省级以上党委、人大、政府、政协等以上部门“两微一端”网络信息发布平台广泛推广宣传的，一家平台宣传得2分，如此类推，满分得10分。</w:t>
            </w:r>
          </w:p>
          <w:p>
            <w:pPr>
              <w:ind w:firstLine="420" w:firstLineChars="200"/>
              <w:jc w:val="left"/>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（二）评分依据：</w:t>
            </w:r>
          </w:p>
          <w:p>
            <w:pPr>
              <w:ind w:firstLine="420" w:firstLineChars="200"/>
              <w:jc w:val="left"/>
              <w:rPr>
                <w:rFonts w:ascii="宋体" w:hAnsi="宋体" w:cs="宋体"/>
                <w:b w:val="0"/>
                <w:bCs w:val="0"/>
                <w:color w:val="auto"/>
                <w:sz w:val="21"/>
                <w:szCs w:val="20"/>
              </w:rPr>
            </w:pPr>
            <w:r>
              <w:rPr>
                <w:rFonts w:hint="eastAsia" w:ascii="宋体" w:hAnsi="宋体" w:eastAsia="宋体" w:cs="宋体"/>
                <w:b w:val="0"/>
                <w:bCs w:val="0"/>
                <w:color w:val="auto"/>
                <w:kern w:val="2"/>
                <w:sz w:val="21"/>
                <w:szCs w:val="20"/>
                <w:lang w:val="en-US" w:eastAsia="zh-CN" w:bidi="ar-SA"/>
              </w:rPr>
              <w:t>以上需要提供官方“两微一端”宣传平台网站截图、新闻媒体报道截图等佐证材料。评分中出现无证明资料或专家无法凭所提供资料判断是否得分的情况，一律作不得分处理。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75" w:type="dxa"/>
          </w:tcPr>
          <w:p>
            <w:pPr>
              <w:widowControl/>
              <w:spacing w:before="240" w:after="240" w:line="320" w:lineRule="exact"/>
              <w:jc w:val="center"/>
              <w:rPr>
                <w:rFonts w:ascii="宋体" w:hAnsi="宋体" w:cs="宋体"/>
                <w:b/>
                <w:bCs/>
                <w:color w:val="000000"/>
                <w:szCs w:val="21"/>
              </w:rPr>
            </w:pPr>
            <w:r>
              <w:rPr>
                <w:rFonts w:hint="eastAsia" w:ascii="宋体" w:hAnsi="宋体" w:cs="宋体"/>
                <w:b/>
                <w:bCs/>
                <w:color w:val="000000"/>
                <w:szCs w:val="21"/>
              </w:rPr>
              <w:t>3</w:t>
            </w:r>
          </w:p>
        </w:tc>
        <w:tc>
          <w:tcPr>
            <w:tcW w:w="1562" w:type="dxa"/>
            <w:vAlign w:val="center"/>
          </w:tcPr>
          <w:p>
            <w:pPr>
              <w:widowControl/>
              <w:spacing w:before="240" w:after="240" w:line="320" w:lineRule="exact"/>
              <w:jc w:val="center"/>
              <w:rPr>
                <w:rFonts w:ascii="宋体" w:hAnsi="宋体" w:cs="宋体"/>
                <w:color w:val="auto"/>
                <w:szCs w:val="21"/>
              </w:rPr>
            </w:pPr>
            <w:r>
              <w:rPr>
                <w:rFonts w:hint="eastAsia" w:ascii="宋体" w:hAnsi="宋体" w:cs="宋体"/>
                <w:color w:val="auto"/>
                <w:szCs w:val="21"/>
              </w:rPr>
              <w:t>综合实力部分</w:t>
            </w:r>
          </w:p>
        </w:tc>
        <w:tc>
          <w:tcPr>
            <w:tcW w:w="709" w:type="dxa"/>
            <w:vAlign w:val="center"/>
          </w:tcPr>
          <w:p>
            <w:pPr>
              <w:widowControl/>
              <w:spacing w:before="240" w:after="240" w:line="320" w:lineRule="exact"/>
              <w:jc w:val="center"/>
              <w:rPr>
                <w:rFonts w:ascii="宋体" w:hAnsi="宋体" w:cs="宋体"/>
                <w:color w:val="auto"/>
                <w:szCs w:val="21"/>
              </w:rPr>
            </w:pPr>
            <w:r>
              <w:rPr>
                <w:rFonts w:hint="eastAsia" w:ascii="宋体" w:hAnsi="宋体" w:cs="宋体"/>
                <w:color w:val="auto"/>
                <w:szCs w:val="21"/>
              </w:rPr>
              <w:t>35</w:t>
            </w:r>
          </w:p>
        </w:tc>
        <w:tc>
          <w:tcPr>
            <w:tcW w:w="6066" w:type="dxa"/>
            <w:vAlign w:val="center"/>
          </w:tcPr>
          <w:p>
            <w:pPr>
              <w:widowControl/>
              <w:spacing w:before="240" w:after="240" w:line="320" w:lineRule="exact"/>
              <w:ind w:firstLine="420" w:firstLineChars="200"/>
              <w:jc w:val="center"/>
              <w:rPr>
                <w:rFonts w:ascii="宋体" w:hAnsi="宋体" w:cs="宋体"/>
                <w:color w:val="auto"/>
                <w:szCs w:val="21"/>
              </w:rPr>
            </w:pPr>
            <w:r>
              <w:rPr>
                <w:rFonts w:hint="eastAsia" w:ascii="宋体" w:hAnsi="宋体" w:cs="宋体"/>
                <w:color w:val="auto"/>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05" w:hRule="atLeast"/>
        </w:trPr>
        <w:tc>
          <w:tcPr>
            <w:tcW w:w="675"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ascii="宋体" w:hAnsi="宋体" w:cs="宋体"/>
                <w:strike/>
                <w:color w:val="000000"/>
                <w:szCs w:val="21"/>
              </w:rPr>
            </w:pPr>
            <w:r>
              <w:rPr>
                <w:rFonts w:hint="eastAsia" w:ascii="宋体" w:hAnsi="宋体" w:cs="宋体"/>
                <w:color w:val="000000"/>
                <w:szCs w:val="21"/>
              </w:rPr>
              <w:t>3.1</w:t>
            </w:r>
          </w:p>
        </w:tc>
        <w:tc>
          <w:tcPr>
            <w:tcW w:w="1562"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ascii="宋体" w:hAnsi="宋体" w:cs="宋体"/>
                <w:strike/>
                <w:color w:val="auto"/>
                <w:szCs w:val="21"/>
              </w:rPr>
            </w:pPr>
            <w:r>
              <w:rPr>
                <w:rFonts w:hint="eastAsia" w:ascii="宋体" w:hAnsi="宋体" w:cs="宋体"/>
                <w:color w:val="auto"/>
                <w:szCs w:val="21"/>
              </w:rPr>
              <w:t>投标人资质情况</w:t>
            </w:r>
          </w:p>
        </w:tc>
        <w:tc>
          <w:tcPr>
            <w:tcW w:w="709"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ascii="宋体" w:hAnsi="宋体" w:cs="宋体"/>
                <w:strike/>
                <w:color w:val="auto"/>
                <w:szCs w:val="21"/>
              </w:rPr>
            </w:pPr>
            <w:r>
              <w:rPr>
                <w:rFonts w:hint="eastAsia" w:ascii="宋体" w:hAnsi="宋体" w:cs="宋体"/>
                <w:color w:val="auto"/>
                <w:szCs w:val="21"/>
              </w:rPr>
              <w:t>20</w:t>
            </w:r>
          </w:p>
        </w:tc>
        <w:tc>
          <w:tcPr>
            <w:tcW w:w="6066" w:type="dxa"/>
            <w:tcBorders>
              <w:top w:val="single" w:color="000000" w:sz="8" w:space="0"/>
              <w:left w:val="single" w:color="000000" w:sz="8" w:space="0"/>
              <w:bottom w:val="single" w:color="000000" w:sz="8" w:space="0"/>
              <w:right w:val="single" w:color="000000" w:sz="8" w:space="0"/>
            </w:tcBorders>
          </w:tcPr>
          <w:p>
            <w:pPr>
              <w:widowControl/>
              <w:spacing w:line="320" w:lineRule="exact"/>
              <w:ind w:firstLine="380" w:firstLineChars="200"/>
              <w:jc w:val="left"/>
              <w:rPr>
                <w:rFonts w:ascii="Helvetica" w:hAnsi="Helvetica"/>
                <w:color w:val="auto"/>
                <w:sz w:val="19"/>
                <w:szCs w:val="19"/>
                <w:shd w:val="clear" w:color="auto" w:fill="FFFFFF"/>
              </w:rPr>
            </w:pPr>
            <w:r>
              <w:rPr>
                <w:rFonts w:hint="eastAsia" w:ascii="Helvetica" w:hAnsi="Helvetica"/>
                <w:color w:val="auto"/>
                <w:sz w:val="19"/>
                <w:szCs w:val="19"/>
                <w:shd w:val="clear" w:color="auto" w:fill="FFFFFF"/>
              </w:rPr>
              <w:t>1.投标人具有</w:t>
            </w:r>
            <w:r>
              <w:rPr>
                <w:rFonts w:hint="eastAsia"/>
                <w:color w:val="auto"/>
                <w:sz w:val="22"/>
                <w:szCs w:val="22"/>
              </w:rPr>
              <w:t>文化旅游产业活动策划、旅游产品销售等文旅类经营范围；</w:t>
            </w:r>
          </w:p>
          <w:p>
            <w:pPr>
              <w:widowControl/>
              <w:spacing w:line="320" w:lineRule="exact"/>
              <w:ind w:firstLine="380" w:firstLineChars="200"/>
              <w:jc w:val="left"/>
              <w:rPr>
                <w:rFonts w:ascii="Helvetica" w:hAnsi="Helvetica"/>
                <w:color w:val="auto"/>
                <w:sz w:val="19"/>
                <w:szCs w:val="19"/>
                <w:shd w:val="clear" w:color="auto" w:fill="FFFFFF"/>
              </w:rPr>
            </w:pPr>
            <w:r>
              <w:rPr>
                <w:rFonts w:hint="eastAsia" w:ascii="Helvetica" w:hAnsi="Helvetica"/>
                <w:color w:val="auto"/>
                <w:sz w:val="19"/>
                <w:szCs w:val="19"/>
                <w:shd w:val="clear" w:color="auto" w:fill="FFFFFF"/>
              </w:rPr>
              <w:t>2.投标人具有</w:t>
            </w:r>
            <w:r>
              <w:rPr>
                <w:rFonts w:ascii="Helvetica" w:hAnsi="Helvetica"/>
                <w:color w:val="auto"/>
                <w:sz w:val="19"/>
                <w:szCs w:val="19"/>
                <w:shd w:val="clear" w:color="auto" w:fill="FFFFFF"/>
              </w:rPr>
              <w:t>汽车租赁服务经营范围；</w:t>
            </w:r>
          </w:p>
          <w:p>
            <w:pPr>
              <w:pStyle w:val="2"/>
              <w:ind w:firstLine="380" w:firstLineChars="200"/>
              <w:rPr>
                <w:rFonts w:hint="eastAsia" w:ascii="Helvetica" w:hAnsi="Helvetica" w:eastAsia="宋体" w:cs="Times New Roman"/>
                <w:b w:val="0"/>
                <w:bCs w:val="0"/>
                <w:color w:val="auto"/>
                <w:kern w:val="2"/>
                <w:sz w:val="19"/>
                <w:szCs w:val="19"/>
                <w:shd w:val="clear" w:color="auto" w:fill="FFFFFF"/>
                <w:lang w:val="en-US" w:eastAsia="zh-CN" w:bidi="ar-SA"/>
              </w:rPr>
            </w:pPr>
            <w:r>
              <w:rPr>
                <w:rFonts w:hint="eastAsia" w:ascii="Helvetica" w:hAnsi="Helvetica" w:eastAsia="宋体" w:cs="Times New Roman"/>
                <w:b w:val="0"/>
                <w:bCs w:val="0"/>
                <w:color w:val="auto"/>
                <w:kern w:val="2"/>
                <w:sz w:val="19"/>
                <w:szCs w:val="19"/>
                <w:shd w:val="clear" w:color="auto" w:fill="FFFFFF"/>
                <w:lang w:val="en-US" w:eastAsia="zh-CN" w:bidi="ar-SA"/>
              </w:rPr>
              <w:t>3.投标人具有餐饮服务经营范围。</w:t>
            </w:r>
          </w:p>
          <w:p>
            <w:pPr>
              <w:spacing w:line="320" w:lineRule="exact"/>
              <w:ind w:firstLine="420" w:firstLineChars="200"/>
              <w:jc w:val="left"/>
              <w:rPr>
                <w:rFonts w:ascii="宋体" w:hAnsi="宋体" w:cs="宋体"/>
                <w:strike/>
                <w:color w:val="auto"/>
                <w:szCs w:val="21"/>
              </w:rPr>
            </w:pPr>
            <w:r>
              <w:rPr>
                <w:rFonts w:hint="eastAsia" w:ascii="宋体" w:hAnsi="宋体" w:cs="宋体"/>
                <w:color w:val="auto"/>
                <w:szCs w:val="21"/>
              </w:rPr>
              <w:t>其中第一项为特定资格要求的必要得分，其余两项，有任意一项营业范围再得5分，投标人同时拥有以上三项经营范围得20分。证明文件：1）提供相关证明扫描件（截图）加盖投标人公章，原件备查；2）不提供或者不能有效证明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05" w:hRule="atLeast"/>
        </w:trPr>
        <w:tc>
          <w:tcPr>
            <w:tcW w:w="675"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ascii="宋体" w:hAnsi="宋体" w:cs="宋体"/>
                <w:szCs w:val="21"/>
              </w:rPr>
            </w:pPr>
            <w:r>
              <w:rPr>
                <w:rFonts w:hint="eastAsia" w:ascii="宋体" w:hAnsi="宋体" w:cs="宋体"/>
                <w:szCs w:val="21"/>
              </w:rPr>
              <w:t>3.2</w:t>
            </w:r>
          </w:p>
        </w:tc>
        <w:tc>
          <w:tcPr>
            <w:tcW w:w="1562"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ascii="宋体" w:hAnsi="宋体" w:cs="宋体"/>
                <w:color w:val="000000"/>
                <w:szCs w:val="21"/>
              </w:rPr>
            </w:pPr>
            <w:r>
              <w:rPr>
                <w:rFonts w:hint="eastAsia" w:ascii="宋体" w:hAnsi="宋体" w:cs="宋体"/>
                <w:color w:val="000000"/>
                <w:szCs w:val="21"/>
              </w:rPr>
              <w:t>注册资金</w:t>
            </w:r>
          </w:p>
        </w:tc>
        <w:tc>
          <w:tcPr>
            <w:tcW w:w="709"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ascii="宋体" w:hAnsi="宋体" w:cs="宋体"/>
                <w:color w:val="000000"/>
                <w:szCs w:val="21"/>
              </w:rPr>
            </w:pPr>
            <w:r>
              <w:rPr>
                <w:rFonts w:hint="eastAsia" w:ascii="宋体" w:hAnsi="宋体" w:cs="宋体"/>
                <w:color w:val="000000"/>
                <w:szCs w:val="21"/>
              </w:rPr>
              <w:t>2</w:t>
            </w:r>
          </w:p>
        </w:tc>
        <w:tc>
          <w:tcPr>
            <w:tcW w:w="6066" w:type="dxa"/>
            <w:tcBorders>
              <w:top w:val="single" w:color="000000" w:sz="8" w:space="0"/>
              <w:left w:val="single" w:color="000000" w:sz="8" w:space="0"/>
              <w:bottom w:val="single" w:color="000000" w:sz="8" w:space="0"/>
              <w:right w:val="single" w:color="000000" w:sz="8" w:space="0"/>
            </w:tcBorders>
          </w:tcPr>
          <w:p>
            <w:pPr>
              <w:spacing w:line="320" w:lineRule="exact"/>
              <w:ind w:firstLine="420" w:firstLineChars="200"/>
              <w:jc w:val="left"/>
              <w:rPr>
                <w:rFonts w:ascii="宋体" w:hAnsi="宋体" w:cs="宋体"/>
                <w:color w:val="000000"/>
                <w:szCs w:val="21"/>
              </w:rPr>
            </w:pPr>
            <w:r>
              <w:rPr>
                <w:rFonts w:hint="eastAsia" w:ascii="宋体" w:hAnsi="宋体" w:cs="宋体"/>
                <w:color w:val="000000"/>
                <w:szCs w:val="21"/>
              </w:rPr>
              <w:t>证明文件：1）提供相关证明扫描件（截图）加盖投标人公章，原件备查；2）不提供或者不能有效证明的，不得分。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05" w:hRule="atLeast"/>
        </w:trPr>
        <w:tc>
          <w:tcPr>
            <w:tcW w:w="675"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ascii="宋体" w:hAnsi="宋体" w:cs="宋体"/>
                <w:szCs w:val="21"/>
              </w:rPr>
            </w:pPr>
            <w:r>
              <w:rPr>
                <w:rFonts w:hint="eastAsia" w:ascii="宋体" w:hAnsi="宋体" w:cs="宋体"/>
                <w:szCs w:val="21"/>
              </w:rPr>
              <w:t>3.3</w:t>
            </w:r>
          </w:p>
        </w:tc>
        <w:tc>
          <w:tcPr>
            <w:tcW w:w="1562"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ascii="宋体" w:hAnsi="宋体" w:cs="宋体"/>
                <w:color w:val="000000"/>
                <w:szCs w:val="21"/>
              </w:rPr>
            </w:pPr>
            <w:r>
              <w:rPr>
                <w:rFonts w:hint="eastAsia" w:ascii="宋体" w:hAnsi="宋体" w:cs="宋体"/>
                <w:color w:val="000000"/>
                <w:szCs w:val="21"/>
              </w:rPr>
              <w:t>投标人近两年相关经验</w:t>
            </w:r>
          </w:p>
        </w:tc>
        <w:tc>
          <w:tcPr>
            <w:tcW w:w="709" w:type="dxa"/>
            <w:tcBorders>
              <w:top w:val="single" w:color="000000" w:sz="8" w:space="0"/>
              <w:left w:val="single" w:color="000000" w:sz="8" w:space="0"/>
              <w:bottom w:val="single" w:color="000000" w:sz="8" w:space="0"/>
              <w:right w:val="single" w:color="000000" w:sz="8" w:space="0"/>
            </w:tcBorders>
            <w:vAlign w:val="center"/>
          </w:tcPr>
          <w:p>
            <w:pPr>
              <w:spacing w:line="320" w:lineRule="exact"/>
              <w:rPr>
                <w:rFonts w:ascii="宋体" w:hAnsi="宋体" w:cs="宋体"/>
                <w:color w:val="000000"/>
                <w:szCs w:val="21"/>
              </w:rPr>
            </w:pPr>
            <w:r>
              <w:rPr>
                <w:rFonts w:hint="eastAsia" w:ascii="宋体" w:hAnsi="宋体" w:cs="宋体"/>
                <w:color w:val="000000"/>
                <w:szCs w:val="21"/>
              </w:rPr>
              <w:t>4</w:t>
            </w:r>
          </w:p>
        </w:tc>
        <w:tc>
          <w:tcPr>
            <w:tcW w:w="6066" w:type="dxa"/>
            <w:tcBorders>
              <w:top w:val="single" w:color="000000" w:sz="8" w:space="0"/>
              <w:left w:val="single" w:color="000000" w:sz="8" w:space="0"/>
              <w:bottom w:val="single" w:color="000000" w:sz="8" w:space="0"/>
              <w:right w:val="single" w:color="000000" w:sz="8" w:space="0"/>
            </w:tcBorders>
          </w:tcPr>
          <w:p>
            <w:pPr>
              <w:spacing w:line="320" w:lineRule="exact"/>
              <w:ind w:firstLine="420" w:firstLineChars="200"/>
              <w:rPr>
                <w:rFonts w:ascii="宋体" w:hAnsi="宋体" w:cs="宋体"/>
                <w:color w:val="FF0000"/>
                <w:szCs w:val="21"/>
              </w:rPr>
            </w:pPr>
            <w:r>
              <w:rPr>
                <w:rFonts w:hint="eastAsia" w:ascii="宋体" w:hAnsi="宋体" w:cs="宋体"/>
                <w:color w:val="000000"/>
                <w:szCs w:val="21"/>
              </w:rPr>
              <w:t>近两年内，投标人自主或受委托举办开展研学活动服务项目案例数量，每提供一个成功案例得2分，满分4分。须提供合同关键页扫描件，或者其他可信佐证材料包括但不限于党委政府两微一端宣传平台、官方媒体报道等，不提供者不得分。</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注：一个单位同一时间服务有多份合同业绩的仅算一份业绩。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05" w:hRule="atLeast"/>
        </w:trPr>
        <w:tc>
          <w:tcPr>
            <w:tcW w:w="675"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ascii="宋体" w:hAnsi="宋体" w:cs="宋体"/>
                <w:szCs w:val="21"/>
              </w:rPr>
            </w:pPr>
            <w:r>
              <w:rPr>
                <w:rFonts w:hint="eastAsia" w:ascii="宋体" w:hAnsi="宋体" w:cs="宋体"/>
                <w:szCs w:val="21"/>
              </w:rPr>
              <w:t>3.4</w:t>
            </w:r>
          </w:p>
        </w:tc>
        <w:tc>
          <w:tcPr>
            <w:tcW w:w="1562"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b/>
                <w:bCs/>
                <w:color w:val="000000"/>
              </w:rPr>
            </w:pPr>
            <w:r>
              <w:rPr>
                <w:rFonts w:hint="eastAsia" w:ascii="宋体" w:hAnsi="宋体" w:cs="宋体"/>
                <w:color w:val="000000"/>
                <w:szCs w:val="21"/>
              </w:rPr>
              <w:t>企业认证</w:t>
            </w:r>
          </w:p>
        </w:tc>
        <w:tc>
          <w:tcPr>
            <w:tcW w:w="709" w:type="dxa"/>
            <w:tcBorders>
              <w:top w:val="single" w:color="000000" w:sz="8" w:space="0"/>
              <w:left w:val="single" w:color="000000" w:sz="8" w:space="0"/>
              <w:bottom w:val="single" w:color="000000" w:sz="8" w:space="0"/>
              <w:right w:val="single" w:color="000000" w:sz="8" w:space="0"/>
            </w:tcBorders>
            <w:vAlign w:val="center"/>
          </w:tcPr>
          <w:p>
            <w:pPr>
              <w:pStyle w:val="2"/>
              <w:jc w:val="center"/>
              <w:rPr>
                <w:b w:val="0"/>
                <w:bCs w:val="0"/>
                <w:color w:val="000000"/>
              </w:rPr>
            </w:pPr>
            <w:r>
              <w:rPr>
                <w:rFonts w:hint="eastAsia" w:ascii="宋体" w:hAnsi="宋体" w:cs="宋体"/>
                <w:b w:val="0"/>
                <w:bCs w:val="0"/>
                <w:color w:val="000000"/>
                <w:szCs w:val="21"/>
              </w:rPr>
              <w:t>3</w:t>
            </w:r>
          </w:p>
        </w:tc>
        <w:tc>
          <w:tcPr>
            <w:tcW w:w="6066" w:type="dxa"/>
            <w:tcBorders>
              <w:top w:val="single" w:color="000000" w:sz="8" w:space="0"/>
              <w:left w:val="single" w:color="000000" w:sz="8" w:space="0"/>
              <w:bottom w:val="single" w:color="000000" w:sz="8" w:space="0"/>
              <w:right w:val="single" w:color="000000" w:sz="8" w:space="0"/>
            </w:tcBorders>
          </w:tcPr>
          <w:p>
            <w:pPr>
              <w:ind w:firstLine="420" w:firstLineChars="200"/>
              <w:jc w:val="left"/>
              <w:rPr>
                <w:rFonts w:ascii="宋体" w:hAnsi="宋体" w:cs="宋体"/>
                <w:color w:val="000000"/>
              </w:rPr>
            </w:pPr>
            <w:r>
              <w:rPr>
                <w:rFonts w:hint="eastAsia" w:ascii="宋体" w:hAnsi="宋体" w:cs="宋体"/>
                <w:color w:val="000000"/>
              </w:rPr>
              <w:t>（一）评分内容：</w:t>
            </w:r>
          </w:p>
          <w:p>
            <w:pPr>
              <w:ind w:firstLine="420" w:firstLineChars="200"/>
              <w:jc w:val="left"/>
              <w:rPr>
                <w:rFonts w:ascii="宋体" w:hAnsi="宋体" w:cs="宋体"/>
                <w:color w:val="000000"/>
              </w:rPr>
            </w:pPr>
            <w:r>
              <w:rPr>
                <w:rFonts w:hint="eastAsia" w:ascii="宋体" w:hAnsi="宋体" w:cs="宋体"/>
                <w:color w:val="000000"/>
              </w:rPr>
              <w:t>投标人认证情况</w:t>
            </w:r>
          </w:p>
          <w:p>
            <w:pPr>
              <w:ind w:firstLine="420" w:firstLineChars="200"/>
              <w:jc w:val="left"/>
              <w:rPr>
                <w:rFonts w:hint="eastAsia" w:ascii="宋体" w:hAnsi="宋体" w:cs="宋体"/>
                <w:color w:val="000000"/>
              </w:rPr>
            </w:pPr>
            <w:r>
              <w:rPr>
                <w:rFonts w:hint="eastAsia" w:ascii="宋体" w:hAnsi="宋体" w:cs="宋体"/>
                <w:color w:val="000000"/>
              </w:rPr>
              <w:t>投标人获得质量管理体系认证</w:t>
            </w:r>
          </w:p>
          <w:p>
            <w:pPr>
              <w:ind w:firstLine="420" w:firstLineChars="200"/>
              <w:jc w:val="left"/>
              <w:rPr>
                <w:rFonts w:hint="eastAsia" w:ascii="宋体" w:hAnsi="宋体" w:cs="宋体"/>
                <w:color w:val="000000"/>
              </w:rPr>
            </w:pPr>
            <w:r>
              <w:rPr>
                <w:rFonts w:hint="eastAsia" w:ascii="宋体" w:hAnsi="宋体" w:cs="宋体"/>
                <w:color w:val="000000"/>
              </w:rPr>
              <w:t>（二）评分依据：</w:t>
            </w:r>
          </w:p>
          <w:p>
            <w:pPr>
              <w:ind w:firstLine="420" w:firstLineChars="200"/>
              <w:jc w:val="left"/>
              <w:rPr>
                <w:rFonts w:hint="eastAsia" w:ascii="宋体" w:hAnsi="宋体" w:cs="宋体"/>
                <w:color w:val="000000"/>
              </w:rPr>
            </w:pPr>
            <w:r>
              <w:rPr>
                <w:rFonts w:hint="eastAsia" w:ascii="宋体" w:hAnsi="宋体" w:cs="宋体"/>
                <w:color w:val="000000"/>
              </w:rPr>
              <w:t>1.要求提供有效的认证证书作为得分依据。</w:t>
            </w:r>
          </w:p>
          <w:p>
            <w:pPr>
              <w:ind w:firstLine="420" w:firstLineChars="200"/>
              <w:jc w:val="left"/>
              <w:rPr>
                <w:color w:val="000000"/>
              </w:rPr>
            </w:pPr>
            <w:r>
              <w:rPr>
                <w:rFonts w:hint="eastAsia" w:ascii="宋体" w:hAnsi="宋体" w:cs="宋体"/>
                <w:color w:val="000000"/>
              </w:rPr>
              <w:t>2.要求提供证书复印件、国家认监委网站（http://www.cnca.gov.cn/）等相关认证信息查询截图，未按要求提供相关材料或相关材料不清晰导致无法识别的不计得分。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05" w:hRule="atLeast"/>
        </w:trPr>
        <w:tc>
          <w:tcPr>
            <w:tcW w:w="675"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ascii="宋体" w:hAnsi="宋体" w:cs="宋体"/>
                <w:szCs w:val="21"/>
              </w:rPr>
            </w:pPr>
            <w:r>
              <w:rPr>
                <w:rFonts w:hint="eastAsia" w:ascii="宋体" w:hAnsi="宋体" w:cs="宋体"/>
                <w:szCs w:val="21"/>
              </w:rPr>
              <w:t>3.5</w:t>
            </w:r>
          </w:p>
        </w:tc>
        <w:tc>
          <w:tcPr>
            <w:tcW w:w="1562"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ascii="宋体" w:hAnsi="宋体" w:cs="宋体"/>
                <w:color w:val="000000"/>
                <w:szCs w:val="21"/>
              </w:rPr>
            </w:pPr>
            <w:r>
              <w:rPr>
                <w:rFonts w:hint="eastAsia" w:ascii="宋体" w:hAnsi="宋体" w:cs="宋体"/>
                <w:color w:val="000000"/>
                <w:szCs w:val="21"/>
              </w:rPr>
              <w:t>企业诚信</w:t>
            </w:r>
          </w:p>
        </w:tc>
        <w:tc>
          <w:tcPr>
            <w:tcW w:w="709" w:type="dxa"/>
            <w:tcBorders>
              <w:top w:val="single" w:color="000000" w:sz="8" w:space="0"/>
              <w:left w:val="single" w:color="000000" w:sz="8" w:space="0"/>
              <w:bottom w:val="single" w:color="000000" w:sz="8" w:space="0"/>
              <w:right w:val="single" w:color="000000" w:sz="8" w:space="0"/>
            </w:tcBorders>
            <w:vAlign w:val="center"/>
          </w:tcPr>
          <w:p>
            <w:pPr>
              <w:widowControl/>
              <w:spacing w:line="320" w:lineRule="exact"/>
              <w:jc w:val="center"/>
              <w:rPr>
                <w:rFonts w:ascii="宋体" w:hAnsi="宋体" w:cs="宋体"/>
                <w:color w:val="000000"/>
                <w:szCs w:val="21"/>
              </w:rPr>
            </w:pPr>
            <w:r>
              <w:rPr>
                <w:rFonts w:hint="eastAsia" w:ascii="宋体" w:hAnsi="宋体" w:cs="宋体"/>
                <w:color w:val="000000"/>
                <w:szCs w:val="21"/>
              </w:rPr>
              <w:t>3</w:t>
            </w:r>
          </w:p>
        </w:tc>
        <w:tc>
          <w:tcPr>
            <w:tcW w:w="6066" w:type="dxa"/>
            <w:tcBorders>
              <w:top w:val="single" w:color="000000" w:sz="8" w:space="0"/>
              <w:left w:val="single" w:color="000000" w:sz="8" w:space="0"/>
              <w:bottom w:val="single" w:color="000000" w:sz="8" w:space="0"/>
              <w:right w:val="single" w:color="000000" w:sz="8" w:space="0"/>
            </w:tcBorders>
          </w:tcPr>
          <w:p>
            <w:pPr>
              <w:spacing w:line="320" w:lineRule="exact"/>
              <w:ind w:firstLine="420" w:firstLineChars="200"/>
              <w:jc w:val="left"/>
              <w:rPr>
                <w:rFonts w:ascii="宋体" w:hAnsi="宋体" w:cs="宋体"/>
                <w:color w:val="000000"/>
                <w:szCs w:val="21"/>
              </w:rPr>
            </w:pPr>
            <w:r>
              <w:rPr>
                <w:rFonts w:hint="eastAsia" w:ascii="宋体" w:hAnsi="宋体" w:cs="宋体"/>
                <w:color w:val="000000"/>
                <w:szCs w:val="21"/>
              </w:rPr>
              <w:t xml:space="preserve">依据相关规定：供应商因违法违规被记入诚信档案且在有效期内的，不得分；不存在此类情况的，或虽受过行政处罚但修正行政处罚期已满，可参与政府采购活动的，得3分。 </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注：以提供《诚信承诺函》（格式自拟，未按要求提供或提供不清晰的不得分。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05" w:hRule="atLeast"/>
        </w:trPr>
        <w:tc>
          <w:tcPr>
            <w:tcW w:w="675"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ascii="宋体" w:hAnsi="宋体" w:cs="宋体"/>
                <w:szCs w:val="21"/>
              </w:rPr>
            </w:pPr>
            <w:r>
              <w:rPr>
                <w:rFonts w:hint="eastAsia" w:ascii="宋体" w:hAnsi="宋体" w:cs="宋体"/>
                <w:szCs w:val="21"/>
              </w:rPr>
              <w:t>3.6</w:t>
            </w:r>
          </w:p>
        </w:tc>
        <w:tc>
          <w:tcPr>
            <w:tcW w:w="1562" w:type="dxa"/>
            <w:tcBorders>
              <w:top w:val="single" w:color="000000" w:sz="8" w:space="0"/>
              <w:left w:val="single" w:color="000000" w:sz="8" w:space="0"/>
              <w:bottom w:val="single" w:color="000000" w:sz="8" w:space="0"/>
              <w:right w:val="single" w:color="000000" w:sz="8" w:space="0"/>
            </w:tcBorders>
            <w:vAlign w:val="center"/>
          </w:tcPr>
          <w:p>
            <w:pPr>
              <w:spacing w:line="320" w:lineRule="exact"/>
              <w:ind w:firstLine="210" w:firstLineChars="100"/>
              <w:rPr>
                <w:rFonts w:ascii="宋体" w:hAnsi="宋体" w:cs="宋体"/>
                <w:color w:val="000000"/>
                <w:szCs w:val="21"/>
              </w:rPr>
            </w:pPr>
            <w:r>
              <w:rPr>
                <w:rFonts w:hint="eastAsia" w:ascii="宋体" w:hAnsi="宋体" w:cs="宋体"/>
                <w:color w:val="000000"/>
                <w:szCs w:val="21"/>
              </w:rPr>
              <w:t>违约承诺</w:t>
            </w:r>
          </w:p>
        </w:tc>
        <w:tc>
          <w:tcPr>
            <w:tcW w:w="709" w:type="dxa"/>
            <w:tcBorders>
              <w:top w:val="single" w:color="000000" w:sz="8" w:space="0"/>
              <w:left w:val="single" w:color="000000" w:sz="8" w:space="0"/>
              <w:bottom w:val="single" w:color="000000" w:sz="8" w:space="0"/>
              <w:right w:val="single" w:color="000000" w:sz="8" w:space="0"/>
            </w:tcBorders>
            <w:vAlign w:val="center"/>
          </w:tcPr>
          <w:p>
            <w:pPr>
              <w:widowControl/>
              <w:spacing w:line="320" w:lineRule="exact"/>
              <w:jc w:val="center"/>
              <w:rPr>
                <w:rFonts w:ascii="宋体" w:hAnsi="宋体" w:cs="宋体"/>
                <w:color w:val="000000"/>
                <w:szCs w:val="21"/>
              </w:rPr>
            </w:pPr>
            <w:r>
              <w:rPr>
                <w:rFonts w:hint="eastAsia" w:ascii="宋体" w:hAnsi="宋体" w:cs="宋体"/>
                <w:color w:val="000000"/>
                <w:szCs w:val="21"/>
              </w:rPr>
              <w:t>3</w:t>
            </w:r>
          </w:p>
        </w:tc>
        <w:tc>
          <w:tcPr>
            <w:tcW w:w="6066" w:type="dxa"/>
            <w:tcBorders>
              <w:top w:val="single" w:color="000000" w:sz="8" w:space="0"/>
              <w:left w:val="single" w:color="000000" w:sz="8" w:space="0"/>
              <w:bottom w:val="single" w:color="000000" w:sz="8" w:space="0"/>
              <w:right w:val="single" w:color="000000" w:sz="8" w:space="0"/>
            </w:tcBorders>
          </w:tcPr>
          <w:p>
            <w:pPr>
              <w:wordWrap w:val="0"/>
              <w:spacing w:line="320" w:lineRule="exact"/>
              <w:ind w:firstLine="420" w:firstLineChars="200"/>
              <w:rPr>
                <w:rFonts w:ascii="宋体" w:hAnsi="宋体" w:cs="宋体"/>
                <w:color w:val="000000"/>
                <w:szCs w:val="21"/>
              </w:rPr>
            </w:pPr>
            <w:r>
              <w:rPr>
                <w:rFonts w:hint="eastAsia" w:ascii="宋体" w:hAnsi="宋体" w:cs="宋体"/>
                <w:color w:val="000000"/>
                <w:szCs w:val="21"/>
              </w:rPr>
              <w:t>（一）评分内容：</w:t>
            </w:r>
          </w:p>
          <w:p>
            <w:pPr>
              <w:wordWrap w:val="0"/>
              <w:spacing w:line="320" w:lineRule="exact"/>
              <w:ind w:firstLine="420" w:firstLineChars="200"/>
              <w:rPr>
                <w:rFonts w:ascii="宋体" w:hAnsi="宋体" w:cs="宋体"/>
                <w:color w:val="000000"/>
                <w:szCs w:val="21"/>
              </w:rPr>
            </w:pPr>
            <w:r>
              <w:rPr>
                <w:rFonts w:hint="eastAsia" w:ascii="宋体" w:hAnsi="宋体" w:cs="宋体"/>
                <w:color w:val="000000"/>
                <w:szCs w:val="21"/>
              </w:rPr>
              <w:t>中标方书面承诺：需在合同签订之日起不少于5个工作日内，按时开展该合同服务，包括活动举办等相关工作。如未能按时开展，将视为根本违约，采购方有权立即解除与其签订的采购合同，且中选方还需向采购方支付中选价的10%的违约金并赔偿其他损失。</w:t>
            </w:r>
          </w:p>
          <w:p>
            <w:pPr>
              <w:wordWrap w:val="0"/>
              <w:spacing w:line="320" w:lineRule="exact"/>
              <w:ind w:firstLine="420" w:firstLineChars="200"/>
              <w:rPr>
                <w:rFonts w:ascii="宋体" w:hAnsi="宋体" w:cs="宋体"/>
                <w:color w:val="000000"/>
                <w:szCs w:val="21"/>
              </w:rPr>
            </w:pPr>
            <w:r>
              <w:rPr>
                <w:rFonts w:hint="eastAsia" w:ascii="宋体" w:hAnsi="宋体" w:cs="宋体"/>
                <w:color w:val="000000"/>
                <w:szCs w:val="21"/>
              </w:rPr>
              <w:t>（二）评分依据：</w:t>
            </w:r>
          </w:p>
          <w:p>
            <w:pPr>
              <w:wordWrap w:val="0"/>
              <w:spacing w:line="320" w:lineRule="exact"/>
              <w:ind w:firstLine="420" w:firstLineChars="200"/>
              <w:rPr>
                <w:rFonts w:ascii="宋体" w:hAnsi="宋体" w:cs="宋体"/>
                <w:color w:val="000000"/>
                <w:szCs w:val="21"/>
              </w:rPr>
            </w:pPr>
            <w:r>
              <w:rPr>
                <w:rFonts w:hint="eastAsia" w:ascii="宋体" w:hAnsi="宋体" w:cs="宋体"/>
                <w:color w:val="000000"/>
                <w:szCs w:val="21"/>
              </w:rPr>
              <w:t>须提供违约承诺函（格式自拟），按要求提供得3分。</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未按要求提供或提供不清晰导致专家无法判断的不得分。</w:t>
            </w:r>
          </w:p>
        </w:tc>
      </w:tr>
    </w:tbl>
    <w:p>
      <w:pPr>
        <w:pStyle w:val="2"/>
      </w:pPr>
    </w:p>
    <w:p>
      <w:pPr>
        <w:jc w:val="center"/>
        <w:rPr>
          <w:b/>
          <w:sz w:val="40"/>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仿宋_GB2312">
    <w:altName w:val="方正仿宋_GBK"/>
    <w:panose1 w:val="00000000000000000000"/>
    <w:charset w:val="00"/>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Unicode MS">
    <w:altName w:val="DejaVu Sans"/>
    <w:panose1 w:val="020B0604020202020204"/>
    <w:charset w:val="86"/>
    <w:family w:val="swiss"/>
    <w:pitch w:val="default"/>
    <w:sig w:usb0="00000000" w:usb1="00000000" w:usb2="0000003F" w:usb3="00000000" w:csb0="003F01FF" w:csb1="00000000"/>
  </w:font>
  <w:font w:name="仿宋">
    <w:altName w:val="方正仿宋_GBK"/>
    <w:panose1 w:val="02010609060101010101"/>
    <w:charset w:val="86"/>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华文仿宋">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swiss"/>
    <w:pitch w:val="default"/>
    <w:sig w:usb0="00000000" w:usb1="00000000" w:usb2="00000016" w:usb3="00000000" w:csb0="0004001F" w:csb1="00000000"/>
  </w:font>
  <w:font w:name="Helvetica">
    <w:altName w:val="Liberation Sans"/>
    <w:panose1 w:val="020B0604020202020204"/>
    <w:charset w:val="00"/>
    <w:family w:val="swiss"/>
    <w:pitch w:val="default"/>
    <w:sig w:usb0="000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Liberation Sans">
    <w:panose1 w:val="020B0604020202020204"/>
    <w:charset w:val="00"/>
    <w:family w:val="auto"/>
    <w:pitch w:val="default"/>
    <w:sig w:usb0="A00002AF" w:usb1="500078FB" w:usb2="00000000" w:usb3="00000000" w:csb0="6000009F" w:csb1="DFD7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51C0B"/>
    <w:multiLevelType w:val="singleLevel"/>
    <w:tmpl w:val="A6D51C0B"/>
    <w:lvl w:ilvl="0" w:tentative="0">
      <w:start w:val="3"/>
      <w:numFmt w:val="chineseCounting"/>
      <w:suff w:val="nothing"/>
      <w:lvlText w:val="%1、"/>
      <w:lvlJc w:val="left"/>
      <w:pPr>
        <w:ind w:left="0" w:firstLine="0"/>
      </w:pPr>
    </w:lvl>
  </w:abstractNum>
  <w:abstractNum w:abstractNumId="1">
    <w:nsid w:val="162B8910"/>
    <w:multiLevelType w:val="singleLevel"/>
    <w:tmpl w:val="162B8910"/>
    <w:lvl w:ilvl="0" w:tentative="0">
      <w:start w:val="2"/>
      <w:numFmt w:val="chineseCounting"/>
      <w:suff w:val="nothing"/>
      <w:lvlText w:val="%1、"/>
      <w:lvlJc w:val="left"/>
      <w:pPr>
        <w:ind w:left="0" w:firstLine="0"/>
      </w:pPr>
    </w:lvl>
  </w:abstractNum>
  <w:num w:numId="1">
    <w:abstractNumId w:val="0"/>
    <w:lvlOverride w:ilvl="0">
      <w:startOverride w:val="3"/>
    </w:lvlOverride>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ZjYyODBlZGQ4NTJlYjMyNGEwNjlmYWE3YThhNWUifQ=="/>
  </w:docVars>
  <w:rsids>
    <w:rsidRoot w:val="00824FA6"/>
    <w:rsid w:val="000D022C"/>
    <w:rsid w:val="000F5857"/>
    <w:rsid w:val="00131FA9"/>
    <w:rsid w:val="001475AA"/>
    <w:rsid w:val="001B514A"/>
    <w:rsid w:val="001D11BB"/>
    <w:rsid w:val="002454B6"/>
    <w:rsid w:val="002F7FF0"/>
    <w:rsid w:val="00305322"/>
    <w:rsid w:val="00311D59"/>
    <w:rsid w:val="003272A3"/>
    <w:rsid w:val="00330E41"/>
    <w:rsid w:val="00356ACE"/>
    <w:rsid w:val="0039565A"/>
    <w:rsid w:val="00395921"/>
    <w:rsid w:val="003A5B60"/>
    <w:rsid w:val="003E66B0"/>
    <w:rsid w:val="004023EB"/>
    <w:rsid w:val="00420A45"/>
    <w:rsid w:val="00440F83"/>
    <w:rsid w:val="00441D55"/>
    <w:rsid w:val="00445DDC"/>
    <w:rsid w:val="00461956"/>
    <w:rsid w:val="004D4F79"/>
    <w:rsid w:val="004E20C1"/>
    <w:rsid w:val="00584C70"/>
    <w:rsid w:val="005A5097"/>
    <w:rsid w:val="00632857"/>
    <w:rsid w:val="006331C6"/>
    <w:rsid w:val="00643DB0"/>
    <w:rsid w:val="00754A03"/>
    <w:rsid w:val="00794C18"/>
    <w:rsid w:val="007C07B8"/>
    <w:rsid w:val="007D39C5"/>
    <w:rsid w:val="007D7951"/>
    <w:rsid w:val="007F5A06"/>
    <w:rsid w:val="00824FA6"/>
    <w:rsid w:val="00867672"/>
    <w:rsid w:val="008722E4"/>
    <w:rsid w:val="008B32C0"/>
    <w:rsid w:val="008D691C"/>
    <w:rsid w:val="00907245"/>
    <w:rsid w:val="009C7F94"/>
    <w:rsid w:val="00A21C43"/>
    <w:rsid w:val="00AA523E"/>
    <w:rsid w:val="00AB3557"/>
    <w:rsid w:val="00AF4CAA"/>
    <w:rsid w:val="00B07C97"/>
    <w:rsid w:val="00BA6270"/>
    <w:rsid w:val="00C617A1"/>
    <w:rsid w:val="00C6523E"/>
    <w:rsid w:val="00C770D0"/>
    <w:rsid w:val="00C90CF0"/>
    <w:rsid w:val="00CB12CC"/>
    <w:rsid w:val="00CD430E"/>
    <w:rsid w:val="00CD5BAE"/>
    <w:rsid w:val="00CE71D7"/>
    <w:rsid w:val="00DA39A8"/>
    <w:rsid w:val="00E27C0F"/>
    <w:rsid w:val="00E87CB5"/>
    <w:rsid w:val="00EB7D44"/>
    <w:rsid w:val="00EF731E"/>
    <w:rsid w:val="00F220E9"/>
    <w:rsid w:val="00F35CCD"/>
    <w:rsid w:val="00F739A4"/>
    <w:rsid w:val="00FD3CF7"/>
    <w:rsid w:val="0668709E"/>
    <w:rsid w:val="12945D37"/>
    <w:rsid w:val="170638F7"/>
    <w:rsid w:val="19A52E4A"/>
    <w:rsid w:val="1B877235"/>
    <w:rsid w:val="1C5B1EE6"/>
    <w:rsid w:val="1FAA4C58"/>
    <w:rsid w:val="209934C6"/>
    <w:rsid w:val="2A862824"/>
    <w:rsid w:val="2AFD2621"/>
    <w:rsid w:val="2FB23AD9"/>
    <w:rsid w:val="354B5B98"/>
    <w:rsid w:val="38861A1E"/>
    <w:rsid w:val="39CC2C38"/>
    <w:rsid w:val="3D1A7B67"/>
    <w:rsid w:val="3EAB0813"/>
    <w:rsid w:val="414A1201"/>
    <w:rsid w:val="4BE805BA"/>
    <w:rsid w:val="4FD53743"/>
    <w:rsid w:val="54DC2543"/>
    <w:rsid w:val="55500507"/>
    <w:rsid w:val="580C3AB9"/>
    <w:rsid w:val="5F991BE9"/>
    <w:rsid w:val="636312BB"/>
    <w:rsid w:val="64032214"/>
    <w:rsid w:val="6628051E"/>
    <w:rsid w:val="67D5ABED"/>
    <w:rsid w:val="6B322791"/>
    <w:rsid w:val="6B9EA826"/>
    <w:rsid w:val="73817CF3"/>
    <w:rsid w:val="77BF2B75"/>
    <w:rsid w:val="7AFBD69A"/>
    <w:rsid w:val="7DFCD41B"/>
    <w:rsid w:val="7F5BB441"/>
    <w:rsid w:val="7FFE97E1"/>
    <w:rsid w:val="BFD51AC7"/>
    <w:rsid w:val="CE7DDF0D"/>
    <w:rsid w:val="DDDFBA17"/>
    <w:rsid w:val="E7D74F19"/>
    <w:rsid w:val="E7FFABB3"/>
    <w:rsid w:val="EBFF276B"/>
    <w:rsid w:val="EDDF9EE1"/>
    <w:rsid w:val="F1DD2DC9"/>
    <w:rsid w:val="F79DB378"/>
    <w:rsid w:val="FBF7AD92"/>
    <w:rsid w:val="FBFF9DCB"/>
    <w:rsid w:val="FEAF96FC"/>
    <w:rsid w:val="FF5BA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next w:val="2"/>
    <w:qFormat/>
    <w:uiPriority w:val="0"/>
    <w:pPr>
      <w:spacing w:line="360" w:lineRule="auto"/>
    </w:pPr>
    <w:rPr>
      <w:sz w:val="24"/>
    </w:rPr>
  </w:style>
  <w:style w:type="paragraph" w:styleId="4">
    <w:name w:val="Normal Indent"/>
    <w:basedOn w:val="1"/>
    <w:unhideWhenUsed/>
    <w:qFormat/>
    <w:uiPriority w:val="99"/>
    <w:pPr>
      <w:ind w:firstLine="420" w:firstLineChars="200"/>
    </w:pPr>
    <w:rPr>
      <w:rFonts w:ascii="Times New Roman" w:hAnsi="Times New Roman"/>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Title"/>
    <w:basedOn w:val="1"/>
    <w:next w:val="1"/>
    <w:qFormat/>
    <w:uiPriority w:val="0"/>
    <w:pPr>
      <w:spacing w:before="240" w:after="60"/>
      <w:jc w:val="center"/>
      <w:outlineLvl w:val="0"/>
    </w:pPr>
    <w:rPr>
      <w:rFonts w:ascii="Cambria" w:hAnsi="Cambria"/>
      <w:b/>
      <w:bCs/>
      <w:szCs w:val="32"/>
    </w:rPr>
  </w:style>
  <w:style w:type="table" w:styleId="10">
    <w:name w:val="Table Grid"/>
    <w:basedOn w:val="9"/>
    <w:qFormat/>
    <w:uiPriority w:val="5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Default"/>
    <w:semiHidden/>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3">
    <w:name w:val="页眉 Char"/>
    <w:basedOn w:val="11"/>
    <w:link w:val="6"/>
    <w:qFormat/>
    <w:uiPriority w:val="0"/>
    <w:rPr>
      <w:rFonts w:ascii="Calibri" w:hAnsi="Calibri"/>
      <w:kern w:val="2"/>
      <w:sz w:val="18"/>
      <w:szCs w:val="18"/>
    </w:rPr>
  </w:style>
  <w:style w:type="character" w:customStyle="1" w:styleId="14">
    <w:name w:val="页脚 Char"/>
    <w:basedOn w:val="11"/>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922</Words>
  <Characters>5259</Characters>
  <Lines>43</Lines>
  <Paragraphs>12</Paragraphs>
  <TotalTime>5</TotalTime>
  <ScaleCrop>false</ScaleCrop>
  <LinksUpToDate>false</LinksUpToDate>
  <CharactersWithSpaces>6169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2024-10-25T02:59:00Z</dcterms:created>
  <dc:creator>Administrator</dc:creator>
  <cp:lastModifiedBy>严紫盈</cp:lastModifiedBy>
  <dcterms:modified xsi:type="dcterms:W3CDTF">2024-11-13T14:58:19Z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37340BE618C74AE0BFF201EBEADD910D_13</vt:lpwstr>
  </property>
</Properties>
</file>