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1C9D0">
      <w:pPr>
        <w:spacing w:line="330" w:lineRule="auto"/>
        <w:rPr>
          <w:rFonts w:ascii="Arial"/>
          <w:sz w:val="21"/>
        </w:rPr>
      </w:pPr>
    </w:p>
    <w:p w14:paraId="580DA505">
      <w:pPr>
        <w:pStyle w:val="2"/>
        <w:spacing w:before="143" w:line="219" w:lineRule="auto"/>
        <w:ind w:left="6"/>
        <w:rPr>
          <w:sz w:val="44"/>
          <w:szCs w:val="44"/>
        </w:rPr>
      </w:pPr>
      <w:bookmarkStart w:id="0" w:name="_GoBack"/>
      <w:r>
        <w:rPr>
          <w:b/>
          <w:bCs/>
          <w:spacing w:val="-3"/>
          <w:sz w:val="44"/>
          <w:szCs w:val="44"/>
        </w:rPr>
        <w:t>深圳市校外培训机构预收费资金管理工作指引</w:t>
      </w:r>
    </w:p>
    <w:bookmarkEnd w:id="0"/>
    <w:p w14:paraId="3ADB3406">
      <w:pPr>
        <w:spacing w:before="145" w:line="222" w:lineRule="auto"/>
        <w:ind w:left="380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7"/>
          <w:sz w:val="31"/>
          <w:szCs w:val="31"/>
        </w:rPr>
        <w:t>(第一版)</w:t>
      </w:r>
    </w:p>
    <w:p w14:paraId="740D95A5">
      <w:pPr>
        <w:spacing w:line="344" w:lineRule="auto"/>
        <w:rPr>
          <w:rFonts w:ascii="Arial"/>
          <w:sz w:val="21"/>
        </w:rPr>
      </w:pPr>
    </w:p>
    <w:p w14:paraId="61E432E3">
      <w:pPr>
        <w:spacing w:line="345" w:lineRule="auto"/>
        <w:rPr>
          <w:rFonts w:ascii="Arial"/>
          <w:sz w:val="21"/>
        </w:rPr>
      </w:pPr>
    </w:p>
    <w:p w14:paraId="3E1F102D">
      <w:pPr>
        <w:spacing w:before="100" w:line="330" w:lineRule="auto"/>
        <w:ind w:firstLine="6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第一条为规范校外培训机构收费行为，保护校外培训机构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>和学生的合法权益，有效防范校外培训机构办学风险，根据《中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6"/>
          <w:sz w:val="31"/>
          <w:szCs w:val="31"/>
        </w:rPr>
        <w:t>华人民共和国民办教育促进法》《中华人民共和国消</w:t>
      </w:r>
      <w:r>
        <w:rPr>
          <w:rFonts w:ascii="仿宋" w:hAnsi="仿宋" w:eastAsia="仿宋" w:cs="仿宋"/>
          <w:spacing w:val="5"/>
          <w:sz w:val="31"/>
          <w:szCs w:val="31"/>
        </w:rPr>
        <w:t>费者权益保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6"/>
          <w:sz w:val="31"/>
          <w:szCs w:val="31"/>
        </w:rPr>
        <w:t>护法》《中华人民共和国未成年人保护法》等法律法规</w:t>
      </w:r>
      <w:r>
        <w:rPr>
          <w:rFonts w:ascii="仿宋" w:hAnsi="仿宋" w:eastAsia="仿宋" w:cs="仿宋"/>
          <w:spacing w:val="5"/>
          <w:sz w:val="31"/>
          <w:szCs w:val="31"/>
        </w:rPr>
        <w:t>和《关于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2"/>
          <w:sz w:val="31"/>
          <w:szCs w:val="31"/>
        </w:rPr>
        <w:t>进一步减轻义务教育阶段学生作业负担和校外培训负担的</w:t>
      </w:r>
      <w:r>
        <w:rPr>
          <w:rFonts w:ascii="仿宋" w:hAnsi="仿宋" w:eastAsia="仿宋" w:cs="仿宋"/>
          <w:spacing w:val="11"/>
          <w:sz w:val="31"/>
          <w:szCs w:val="31"/>
        </w:rPr>
        <w:t>意见》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(中办发〔2021〕40号)《教育部等6部门关</w:t>
      </w:r>
      <w:r>
        <w:rPr>
          <w:rFonts w:ascii="仿宋" w:hAnsi="仿宋" w:eastAsia="仿宋" w:cs="仿宋"/>
          <w:spacing w:val="20"/>
          <w:sz w:val="31"/>
          <w:szCs w:val="31"/>
        </w:rPr>
        <w:t>于加强校外培训机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1"/>
          <w:sz w:val="31"/>
          <w:szCs w:val="31"/>
        </w:rPr>
        <w:t>构预收费监管工作的通知》(教监管函〔2021〕2</w:t>
      </w:r>
      <w:r>
        <w:rPr>
          <w:rFonts w:ascii="仿宋" w:hAnsi="仿宋" w:eastAsia="仿宋" w:cs="仿宋"/>
          <w:spacing w:val="20"/>
          <w:sz w:val="31"/>
          <w:szCs w:val="31"/>
        </w:rPr>
        <w:t>号)等文件精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"/>
          <w:sz w:val="31"/>
          <w:szCs w:val="31"/>
        </w:rPr>
        <w:t>神，制定本工作指引。</w:t>
      </w:r>
    </w:p>
    <w:p w14:paraId="221B6CC0">
      <w:pPr>
        <w:spacing w:before="219" w:line="315" w:lineRule="auto"/>
        <w:ind w:right="155" w:firstLine="6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第二条本工作指引适用于采用第三方资金托管方式，</w:t>
      </w:r>
      <w:r>
        <w:rPr>
          <w:rFonts w:ascii="仿宋" w:hAnsi="仿宋" w:eastAsia="仿宋" w:cs="仿宋"/>
          <w:spacing w:val="17"/>
          <w:sz w:val="31"/>
          <w:szCs w:val="31"/>
        </w:rPr>
        <w:t>预收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培训费用开展经营活动的本市校外培训机构。校外培训</w:t>
      </w:r>
      <w:r>
        <w:rPr>
          <w:rFonts w:ascii="仿宋" w:hAnsi="仿宋" w:eastAsia="仿宋" w:cs="仿宋"/>
          <w:spacing w:val="5"/>
          <w:sz w:val="31"/>
          <w:szCs w:val="31"/>
        </w:rPr>
        <w:t>机构是指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国家机构以外的社会组织和个人，利用非国家财政性经费、面向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中小学生举办的各类非学历校外教育培训的机构。</w:t>
      </w:r>
    </w:p>
    <w:p w14:paraId="2ED6A771">
      <w:pPr>
        <w:spacing w:before="228" w:line="284" w:lineRule="auto"/>
        <w:ind w:right="151" w:firstLine="6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1"/>
          <w:sz w:val="31"/>
          <w:szCs w:val="31"/>
        </w:rPr>
        <w:t>第三条校外培训机构预收费资金的监督管理遵循依法规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范、风险防范、协同治理的原则。</w:t>
      </w:r>
    </w:p>
    <w:p w14:paraId="58AD9772">
      <w:pPr>
        <w:spacing w:before="198" w:line="345" w:lineRule="auto"/>
        <w:ind w:right="147" w:firstLine="66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学员(含学生家长)和校外培训机构是预收费资金的主要责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任主体。学员应当认真甄别校外培训机构，理性参加培</w:t>
      </w:r>
      <w:r>
        <w:rPr>
          <w:rFonts w:ascii="仿宋" w:hAnsi="仿宋" w:eastAsia="仿宋" w:cs="仿宋"/>
          <w:spacing w:val="5"/>
          <w:sz w:val="31"/>
          <w:szCs w:val="31"/>
        </w:rPr>
        <w:t>训，优先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选用纳入资金监管的培训服务。校外培训机构应当落实资金监管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的各项要求，积极做好预收费的资金缴存工作。银行应当根据本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指引的规定与校外培训机构约定的协议，认真履行资金账户监管</w:t>
      </w:r>
    </w:p>
    <w:p w14:paraId="1D9FC312">
      <w:pPr>
        <w:spacing w:line="345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10" w:h="16850"/>
          <w:pgMar w:top="1432" w:right="1315" w:bottom="1636" w:left="1579" w:header="0" w:footer="1234" w:gutter="0"/>
          <w:cols w:space="720" w:num="1"/>
        </w:sectPr>
      </w:pPr>
    </w:p>
    <w:p w14:paraId="1436278A">
      <w:pPr>
        <w:spacing w:line="277" w:lineRule="auto"/>
        <w:rPr>
          <w:rFonts w:ascii="Arial"/>
          <w:sz w:val="21"/>
        </w:rPr>
      </w:pPr>
    </w:p>
    <w:p w14:paraId="347E9CD9">
      <w:pPr>
        <w:spacing w:line="278" w:lineRule="auto"/>
        <w:rPr>
          <w:rFonts w:ascii="Arial"/>
          <w:sz w:val="21"/>
        </w:rPr>
      </w:pPr>
    </w:p>
    <w:p w14:paraId="469F2046">
      <w:pPr>
        <w:spacing w:line="278" w:lineRule="auto"/>
        <w:rPr>
          <w:rFonts w:ascii="Arial"/>
          <w:sz w:val="21"/>
        </w:rPr>
      </w:pPr>
    </w:p>
    <w:p w14:paraId="3596AE0D">
      <w:pPr>
        <w:spacing w:before="81" w:line="224" w:lineRule="auto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2"/>
          <w:sz w:val="25"/>
          <w:szCs w:val="25"/>
        </w:rPr>
        <w:t>职</w:t>
      </w:r>
      <w:r>
        <w:rPr>
          <w:rFonts w:ascii="仿宋" w:hAnsi="仿宋" w:eastAsia="仿宋" w:cs="仿宋"/>
          <w:spacing w:val="-2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2"/>
          <w:sz w:val="25"/>
          <w:szCs w:val="25"/>
        </w:rPr>
        <w:t>责</w:t>
      </w:r>
      <w:r>
        <w:rPr>
          <w:rFonts w:ascii="仿宋" w:hAnsi="仿宋" w:eastAsia="仿宋" w:cs="仿宋"/>
          <w:spacing w:val="-4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2"/>
          <w:sz w:val="25"/>
          <w:szCs w:val="25"/>
        </w:rPr>
        <w:t>。</w:t>
      </w:r>
    </w:p>
    <w:p w14:paraId="54108C59">
      <w:pPr>
        <w:spacing w:before="218" w:line="346" w:lineRule="auto"/>
        <w:ind w:right="16"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校外培训机构主管部门和人民银行深圳市中心支行、深圳银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保监局等金融管理部门根据法律法规和部门职责做好资金监管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的监督指导工作。校外培训机构主管部门监督和指导校外培训机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构落实资金监管要求，金融管理部门指导银行等金融机构配合教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育行政部门依法依规按照协议约定履行资金账户监管职责。</w:t>
      </w:r>
    </w:p>
    <w:p w14:paraId="66211529">
      <w:pPr>
        <w:spacing w:before="3" w:line="304" w:lineRule="auto"/>
        <w:ind w:right="14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第四条校外培训机构开展培训应使用教育部、市场监管总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局制定的《中小学生校外培训服务合同(示范文本)》,严禁利用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不公平格式条款侵害学员合法权益。</w:t>
      </w:r>
    </w:p>
    <w:p w14:paraId="3739EF46">
      <w:pPr>
        <w:spacing w:before="203" w:line="310" w:lineRule="auto"/>
        <w:ind w:right="19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第五条营业执照、收费项目与标准等信息应在校外培训机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构办学场所、网站等显著位置进行公示，并</w:t>
      </w:r>
      <w:r>
        <w:rPr>
          <w:rFonts w:ascii="仿宋" w:hAnsi="仿宋" w:eastAsia="仿宋" w:cs="仿宋"/>
          <w:spacing w:val="5"/>
          <w:sz w:val="31"/>
          <w:szCs w:val="31"/>
        </w:rPr>
        <w:t>于培训服务前向学员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明示。不得在公示的项目和标准外收取其他</w:t>
      </w:r>
      <w:r>
        <w:rPr>
          <w:rFonts w:ascii="仿宋" w:hAnsi="仿宋" w:eastAsia="仿宋" w:cs="仿宋"/>
          <w:spacing w:val="4"/>
          <w:sz w:val="31"/>
          <w:szCs w:val="31"/>
        </w:rPr>
        <w:t>费用，不得以任何名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义向学员摊派费用或者强行集资。</w:t>
      </w:r>
    </w:p>
    <w:p w14:paraId="4656D396">
      <w:pPr>
        <w:spacing w:before="243" w:line="314" w:lineRule="auto"/>
        <w:ind w:right="8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第六条校外培训机构收费时段与教学安排应协调一致。按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培训周期收费的，不得一次性收取或变相收取时间跨度超过3个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月的费用；按课时收费的，每科不得一次性收取或变相收取超过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60课时的费用。</w:t>
      </w:r>
    </w:p>
    <w:p w14:paraId="6A7F1839">
      <w:pPr>
        <w:spacing w:before="196" w:line="320" w:lineRule="auto"/>
        <w:ind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第七条校外培训机构应在机构住所地所在区范围内自主选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择一家具备第三方托管条件的银行开设唯一预收费资金专</w:t>
      </w:r>
      <w:r>
        <w:rPr>
          <w:rFonts w:ascii="仿宋" w:hAnsi="仿宋" w:eastAsia="仿宋" w:cs="仿宋"/>
          <w:spacing w:val="17"/>
          <w:sz w:val="31"/>
          <w:szCs w:val="31"/>
        </w:rPr>
        <w:t>用存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3"/>
          <w:sz w:val="31"/>
          <w:szCs w:val="31"/>
        </w:rPr>
        <w:t>款账户(以下简称专用存款账户),由开立</w:t>
      </w:r>
      <w:r>
        <w:rPr>
          <w:rFonts w:ascii="仿宋" w:hAnsi="仿宋" w:eastAsia="仿宋" w:cs="仿宋"/>
          <w:spacing w:val="22"/>
          <w:sz w:val="31"/>
          <w:szCs w:val="31"/>
        </w:rPr>
        <w:t>专用存款账户的银行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作为存管银行(以下简称存管银行)存管预收费资金。存在跨区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多个办学点的校外培训机构，由校外培训机构在机构住所地所在</w:t>
      </w:r>
    </w:p>
    <w:p w14:paraId="670ECCB0">
      <w:pPr>
        <w:spacing w:line="320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10" w:h="16850"/>
          <w:pgMar w:top="1432" w:right="1449" w:bottom="1726" w:left="1599" w:header="0" w:footer="1321" w:gutter="0"/>
          <w:cols w:space="720" w:num="1"/>
        </w:sectPr>
      </w:pPr>
    </w:p>
    <w:p w14:paraId="1E2A290D">
      <w:pPr>
        <w:spacing w:line="259" w:lineRule="auto"/>
        <w:rPr>
          <w:rFonts w:ascii="Arial"/>
          <w:sz w:val="21"/>
        </w:rPr>
      </w:pPr>
    </w:p>
    <w:p w14:paraId="090A3A61">
      <w:pPr>
        <w:spacing w:line="259" w:lineRule="auto"/>
        <w:rPr>
          <w:rFonts w:ascii="Arial"/>
          <w:sz w:val="21"/>
        </w:rPr>
      </w:pPr>
    </w:p>
    <w:p w14:paraId="7A86452E">
      <w:pPr>
        <w:spacing w:line="260" w:lineRule="auto"/>
        <w:rPr>
          <w:rFonts w:ascii="Arial"/>
          <w:sz w:val="21"/>
        </w:rPr>
      </w:pPr>
    </w:p>
    <w:p w14:paraId="7A304E5E">
      <w:pPr>
        <w:spacing w:before="100" w:line="219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区范围内选择一家银行开设唯一专用存款账户。</w:t>
      </w:r>
    </w:p>
    <w:p w14:paraId="13E7D473">
      <w:pPr>
        <w:spacing w:before="203" w:line="345" w:lineRule="auto"/>
        <w:ind w:right="19" w:firstLine="63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学员预收费用须全部进入该监管账户，不得进入校外培训机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构其它账户或控制人个人账户。对于已收取的各类预收费款项，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应当将存量预收费款项划转至专用存款账户。</w:t>
      </w:r>
    </w:p>
    <w:p w14:paraId="4E01EA7E">
      <w:pPr>
        <w:spacing w:before="1" w:line="349" w:lineRule="auto"/>
        <w:ind w:right="75" w:firstLine="63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对于需要变更专用存款账户开户银行的，校外培训机构应提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交变更申请，教育行政部门审核后，原存管银行将存量资金一并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切换到新的存管银行账户。</w:t>
      </w:r>
    </w:p>
    <w:p w14:paraId="4E744259">
      <w:pPr>
        <w:spacing w:before="6" w:line="354" w:lineRule="auto"/>
        <w:ind w:firstLine="630"/>
        <w:jc w:val="both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8"/>
          <w:sz w:val="31"/>
          <w:szCs w:val="31"/>
        </w:rPr>
        <w:t>校外培训机构应当与存管银行签订专用存款账户管理协议，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明确双方的权利义务，并提供资金监管的必要信息，授权存管银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行对监管账户进行资金监测、向教育行政部门反馈相关预警信息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等操作；管理协议签订后5个工作日内，由培训机构向教育行政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2"/>
          <w:sz w:val="26"/>
          <w:szCs w:val="26"/>
        </w:rPr>
        <w:t>部门备案</w:t>
      </w:r>
      <w:r>
        <w:rPr>
          <w:rFonts w:ascii="仿宋" w:hAnsi="仿宋" w:eastAsia="仿宋" w:cs="仿宋"/>
          <w:spacing w:val="-67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32"/>
          <w:sz w:val="26"/>
          <w:szCs w:val="26"/>
        </w:rPr>
        <w:t>。</w:t>
      </w:r>
    </w:p>
    <w:p w14:paraId="3F8B1B32">
      <w:pPr>
        <w:spacing w:before="30" w:line="358" w:lineRule="auto"/>
        <w:ind w:right="50" w:firstLine="630"/>
        <w:jc w:val="both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18"/>
          <w:sz w:val="31"/>
          <w:szCs w:val="31"/>
        </w:rPr>
        <w:t>第八条校外培训机构按照国家有关规定向学员出具以本机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构名义开具的发票等消费凭证，学员索要消费凭证的，不得以任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何理由拒绝，不得以举办者名义或其他公司名义向学员开具消费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26"/>
          <w:szCs w:val="26"/>
        </w:rPr>
        <w:t>凭证</w:t>
      </w:r>
      <w:r>
        <w:rPr>
          <w:rFonts w:ascii="仿宋" w:hAnsi="仿宋" w:eastAsia="仿宋" w:cs="仿宋"/>
          <w:spacing w:val="-58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4"/>
          <w:sz w:val="26"/>
          <w:szCs w:val="26"/>
        </w:rPr>
        <w:t>。</w:t>
      </w:r>
    </w:p>
    <w:p w14:paraId="59485F1C">
      <w:pPr>
        <w:spacing w:before="4" w:line="307" w:lineRule="auto"/>
        <w:ind w:right="74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第九条校外培训机构应定期向机构主管部门提交专用存款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账户的预收金额、剩余(未培训课时)金额、学</w:t>
      </w:r>
      <w:r>
        <w:rPr>
          <w:rFonts w:ascii="仿宋" w:hAnsi="仿宋" w:eastAsia="仿宋" w:cs="仿宋"/>
          <w:spacing w:val="16"/>
          <w:sz w:val="31"/>
          <w:szCs w:val="31"/>
        </w:rPr>
        <w:t>员人数等基本信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0"/>
          <w:sz w:val="31"/>
          <w:szCs w:val="31"/>
        </w:rPr>
        <w:t>息。</w:t>
      </w:r>
    </w:p>
    <w:p w14:paraId="0A28DAF5">
      <w:pPr>
        <w:spacing w:before="211" w:line="305" w:lineRule="auto"/>
        <w:ind w:right="74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第十条面向中小学生的培训，校外培训机构不得收取以消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费贷等贷款方式缴纳的培训费用。校外培训</w:t>
      </w:r>
      <w:r>
        <w:rPr>
          <w:rFonts w:ascii="仿宋" w:hAnsi="仿宋" w:eastAsia="仿宋" w:cs="仿宋"/>
          <w:spacing w:val="5"/>
          <w:sz w:val="31"/>
          <w:szCs w:val="31"/>
        </w:rPr>
        <w:t>机构不得诱导其他年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龄段学员使用贷款缴纳培训费用。</w:t>
      </w:r>
    </w:p>
    <w:p w14:paraId="61FF2A08">
      <w:pPr>
        <w:spacing w:line="305" w:lineRule="auto"/>
        <w:rPr>
          <w:rFonts w:ascii="仿宋" w:hAnsi="仿宋" w:eastAsia="仿宋" w:cs="仿宋"/>
          <w:sz w:val="31"/>
          <w:szCs w:val="31"/>
        </w:rPr>
        <w:sectPr>
          <w:footerReference r:id="rId7" w:type="default"/>
          <w:pgSz w:w="11910" w:h="16850"/>
          <w:pgMar w:top="1432" w:right="1405" w:bottom="1666" w:left="1589" w:header="0" w:footer="1264" w:gutter="0"/>
          <w:cols w:space="720" w:num="1"/>
        </w:sectPr>
      </w:pPr>
    </w:p>
    <w:p w14:paraId="382D0B76">
      <w:pPr>
        <w:spacing w:line="243" w:lineRule="auto"/>
        <w:rPr>
          <w:rFonts w:ascii="Arial"/>
          <w:sz w:val="21"/>
        </w:rPr>
      </w:pPr>
    </w:p>
    <w:p w14:paraId="0D5E4046">
      <w:pPr>
        <w:spacing w:line="243" w:lineRule="auto"/>
        <w:rPr>
          <w:rFonts w:ascii="Arial"/>
          <w:sz w:val="21"/>
        </w:rPr>
      </w:pPr>
    </w:p>
    <w:p w14:paraId="753E0E01">
      <w:pPr>
        <w:spacing w:line="243" w:lineRule="auto"/>
        <w:rPr>
          <w:rFonts w:ascii="Arial"/>
          <w:sz w:val="21"/>
        </w:rPr>
      </w:pPr>
    </w:p>
    <w:p w14:paraId="415F20AC">
      <w:pPr>
        <w:spacing w:before="101" w:line="344" w:lineRule="auto"/>
        <w:ind w:right="91" w:firstLine="66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第十一条专用存款账户内的款项仅作为存管银行的一般性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存款，存管银行不可挪作投资、理财等其他用途。专用存款账户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资金仅允许存管银行根据本指引规定及和校外培训机</w:t>
      </w:r>
      <w:r>
        <w:rPr>
          <w:rFonts w:ascii="仿宋" w:hAnsi="仿宋" w:eastAsia="仿宋" w:cs="仿宋"/>
          <w:spacing w:val="16"/>
          <w:sz w:val="31"/>
          <w:szCs w:val="31"/>
        </w:rPr>
        <w:t>构合同约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定划转到结算账户。对划转到结算账户的资金，校外培训机构可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按需支取使用。</w:t>
      </w:r>
    </w:p>
    <w:p w14:paraId="0476142E">
      <w:pPr>
        <w:spacing w:before="4" w:line="344" w:lineRule="auto"/>
        <w:ind w:right="99" w:firstLine="66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第十二条存管银行对专用存款账户资金的监</w:t>
      </w:r>
      <w:r>
        <w:rPr>
          <w:rFonts w:ascii="仿宋" w:hAnsi="仿宋" w:eastAsia="仿宋" w:cs="仿宋"/>
          <w:spacing w:val="17"/>
          <w:sz w:val="31"/>
          <w:szCs w:val="31"/>
        </w:rPr>
        <w:t>管方式，采用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“一课一销”或按约定进度释放资金的方式进</w:t>
      </w:r>
      <w:r>
        <w:rPr>
          <w:rFonts w:ascii="仿宋" w:hAnsi="仿宋" w:eastAsia="仿宋" w:cs="仿宋"/>
          <w:spacing w:val="5"/>
          <w:sz w:val="31"/>
          <w:szCs w:val="31"/>
        </w:rPr>
        <w:t>行。学员购买培训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课程或者服务的费用，直接转入专用存款账户的资金。预收费资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金转入专用存款账户即进入监管状态。</w:t>
      </w:r>
    </w:p>
    <w:p w14:paraId="1DA4614E">
      <w:pPr>
        <w:spacing w:before="5" w:line="351" w:lineRule="auto"/>
        <w:ind w:right="121" w:firstLine="6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第十三条学员在课程开始前提出退费的，校外培训</w:t>
      </w:r>
      <w:r>
        <w:rPr>
          <w:rFonts w:ascii="仿宋" w:hAnsi="仿宋" w:eastAsia="仿宋" w:cs="仿宋"/>
          <w:spacing w:val="16"/>
          <w:sz w:val="31"/>
          <w:szCs w:val="31"/>
        </w:rPr>
        <w:t>机构原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则上在15日内按原渠道一次性退还所有费用。</w:t>
      </w:r>
    </w:p>
    <w:p w14:paraId="18A740EF">
      <w:pPr>
        <w:spacing w:line="346" w:lineRule="auto"/>
        <w:ind w:firstLine="66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学员在课程开始后提出退费要求的，应按已完成课时的比例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扣除相应费用，其余费用原则上在30日内按原渠道一次性退还。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合同条款另有约定且不违反上述退费原则的除外。</w:t>
      </w:r>
    </w:p>
    <w:p w14:paraId="7F03AC91">
      <w:pPr>
        <w:spacing w:before="3" w:line="304" w:lineRule="auto"/>
        <w:ind w:right="39" w:firstLine="6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第十四条学员与校外培训机构发生退费纠纷的，校外培训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机构不得以资金监管或学员使用培训贷方式缴纳培训费用为由，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拒绝学员的合理诉求。</w:t>
      </w:r>
    </w:p>
    <w:p w14:paraId="03E2C305">
      <w:pPr>
        <w:spacing w:before="207" w:line="284" w:lineRule="auto"/>
        <w:ind w:right="159" w:firstLine="6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第十五条学员与校外培训机构因收退费问题发生争议的，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可以通过下列途径解决：</w:t>
      </w:r>
    </w:p>
    <w:p w14:paraId="785571B6">
      <w:pPr>
        <w:spacing w:before="215" w:line="222" w:lineRule="auto"/>
        <w:ind w:left="7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(一)学员与校外培训机构协商解决；</w:t>
      </w:r>
    </w:p>
    <w:p w14:paraId="6B05E889">
      <w:pPr>
        <w:spacing w:before="195" w:line="220" w:lineRule="auto"/>
        <w:ind w:left="7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(二)请求消费者协会或依法成立的其他调解组织调解；</w:t>
      </w:r>
    </w:p>
    <w:p w14:paraId="3D20A1BA">
      <w:pPr>
        <w:spacing w:before="212" w:line="222" w:lineRule="auto"/>
        <w:ind w:left="7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(三)向校外培训机构主管部门投诉；</w:t>
      </w:r>
    </w:p>
    <w:p w14:paraId="024ABFA1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1910" w:h="16850"/>
          <w:pgMar w:top="1432" w:right="1345" w:bottom="1746" w:left="1609" w:header="0" w:footer="1344" w:gutter="0"/>
          <w:cols w:space="720" w:num="1"/>
        </w:sectPr>
      </w:pPr>
    </w:p>
    <w:p w14:paraId="409A2226">
      <w:pPr>
        <w:spacing w:line="272" w:lineRule="auto"/>
        <w:rPr>
          <w:rFonts w:ascii="Arial"/>
          <w:sz w:val="21"/>
        </w:rPr>
      </w:pPr>
    </w:p>
    <w:p w14:paraId="0A9FCA05">
      <w:pPr>
        <w:spacing w:line="273" w:lineRule="auto"/>
        <w:rPr>
          <w:rFonts w:ascii="Arial"/>
          <w:sz w:val="21"/>
        </w:rPr>
      </w:pPr>
    </w:p>
    <w:p w14:paraId="7FB320F3">
      <w:pPr>
        <w:spacing w:line="273" w:lineRule="auto"/>
        <w:rPr>
          <w:rFonts w:ascii="Arial"/>
          <w:sz w:val="21"/>
        </w:rPr>
      </w:pPr>
    </w:p>
    <w:p w14:paraId="7F89C1D0">
      <w:pPr>
        <w:spacing w:before="101" w:line="285" w:lineRule="auto"/>
        <w:ind w:right="52" w:firstLine="7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 xml:space="preserve">(四)根据与校外培训机构达成的仲裁协议提请仲裁机构仲 </w:t>
      </w:r>
      <w:r>
        <w:rPr>
          <w:rFonts w:ascii="仿宋" w:hAnsi="仿宋" w:eastAsia="仿宋" w:cs="仿宋"/>
          <w:spacing w:val="-14"/>
          <w:sz w:val="31"/>
          <w:szCs w:val="31"/>
        </w:rPr>
        <w:t>裁；</w:t>
      </w:r>
    </w:p>
    <w:p w14:paraId="7D1CDC93">
      <w:pPr>
        <w:spacing w:before="207" w:line="222" w:lineRule="auto"/>
        <w:ind w:left="7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(五)向人民法院提起诉讼。</w:t>
      </w:r>
    </w:p>
    <w:p w14:paraId="298096D6">
      <w:pPr>
        <w:spacing w:before="204" w:line="315" w:lineRule="auto"/>
        <w:ind w:right="30" w:firstLine="6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第十六条校外培训机构不配合资金监管的，由教育行政部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门责令整改，情节严重或拒不整改的，移交执法部门调查处理，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并依法依规实施信用公示。对学员权益造成损害的，校外培训机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构依法承担侵权责任。</w:t>
      </w:r>
    </w:p>
    <w:p w14:paraId="0B85557D">
      <w:pPr>
        <w:spacing w:before="207" w:line="328" w:lineRule="auto"/>
        <w:ind w:right="59" w:firstLine="6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 xml:space="preserve">第十七条存管银行定期将校外培训机构预收费资金信息和 </w:t>
      </w:r>
      <w:r>
        <w:rPr>
          <w:rFonts w:ascii="仿宋" w:hAnsi="仿宋" w:eastAsia="仿宋" w:cs="仿宋"/>
          <w:spacing w:val="6"/>
          <w:sz w:val="31"/>
          <w:szCs w:val="31"/>
        </w:rPr>
        <w:t>风险情况与教育行政部门共享。存管银行根据协议约定对纳入存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管的预收费资金实施常态化监测，对于预收费资金出现单笔交易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7"/>
          <w:sz w:val="31"/>
          <w:szCs w:val="31"/>
        </w:rPr>
        <w:t>金额超过存管金额10%(且当日单笔或者累计交易达30万元以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上);单个月累计支出金额超过存管金额50%的大额资金异动情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况的，按照相关标准和约定时限(一般为资金出现异动后3个工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作日内),及时向教育行政部门进行提示。</w:t>
      </w:r>
    </w:p>
    <w:p w14:paraId="48886276">
      <w:pPr>
        <w:spacing w:before="221" w:line="345" w:lineRule="auto"/>
        <w:ind w:right="52" w:firstLine="66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金融管理部门配合教育行政部门督促存管银行开展相关资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金监测和风险提示工作。依据风险程度，教育行政部门可向社会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发布风险预警。</w:t>
      </w:r>
    </w:p>
    <w:p w14:paraId="29E039A9">
      <w:pPr>
        <w:spacing w:before="2" w:line="304" w:lineRule="auto"/>
        <w:ind w:firstLine="6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第十八条在预收费资金监管过程中，有关部门、机构、存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管银行应当对收集的学员及家长个人信息严</w:t>
      </w:r>
      <w:r>
        <w:rPr>
          <w:rFonts w:ascii="仿宋" w:hAnsi="仿宋" w:eastAsia="仿宋" w:cs="仿宋"/>
          <w:spacing w:val="8"/>
          <w:sz w:val="31"/>
          <w:szCs w:val="31"/>
        </w:rPr>
        <w:t>格保密，不得泄露、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出售或者非法向他人提供。</w:t>
      </w:r>
    </w:p>
    <w:p w14:paraId="0F10951A">
      <w:pPr>
        <w:spacing w:before="206" w:line="286" w:lineRule="auto"/>
        <w:ind w:right="64" w:firstLine="6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第十九条校外培训机构、存管银行工作人员在资金监管工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作中玩忽职守、滥用职权、徇私舞弊的，依法追究责任，涉嫌职</w:t>
      </w:r>
    </w:p>
    <w:p w14:paraId="287B8267">
      <w:pPr>
        <w:spacing w:line="286" w:lineRule="auto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1910" w:h="16850"/>
          <w:pgMar w:top="1432" w:right="1415" w:bottom="1626" w:left="1569" w:header="0" w:footer="1224" w:gutter="0"/>
          <w:cols w:space="720" w:num="1"/>
        </w:sectPr>
      </w:pPr>
    </w:p>
    <w:p w14:paraId="37E75336">
      <w:pPr>
        <w:spacing w:line="259" w:lineRule="auto"/>
        <w:rPr>
          <w:rFonts w:ascii="Arial"/>
          <w:sz w:val="21"/>
        </w:rPr>
      </w:pPr>
    </w:p>
    <w:p w14:paraId="6FBF8968">
      <w:pPr>
        <w:spacing w:line="259" w:lineRule="auto"/>
        <w:rPr>
          <w:rFonts w:ascii="Arial"/>
          <w:sz w:val="21"/>
        </w:rPr>
      </w:pPr>
    </w:p>
    <w:p w14:paraId="01698EE0">
      <w:pPr>
        <w:spacing w:line="260" w:lineRule="auto"/>
        <w:rPr>
          <w:rFonts w:ascii="Arial"/>
          <w:sz w:val="21"/>
        </w:rPr>
      </w:pPr>
    </w:p>
    <w:p w14:paraId="2A08094D">
      <w:pPr>
        <w:spacing w:line="260" w:lineRule="auto"/>
        <w:rPr>
          <w:rFonts w:ascii="Arial"/>
          <w:sz w:val="21"/>
        </w:rPr>
      </w:pPr>
    </w:p>
    <w:p w14:paraId="41BB0175">
      <w:pPr>
        <w:spacing w:line="260" w:lineRule="auto"/>
        <w:rPr>
          <w:rFonts w:ascii="Arial"/>
          <w:sz w:val="21"/>
        </w:rPr>
      </w:pPr>
    </w:p>
    <w:p w14:paraId="3D4EFA40">
      <w:pPr>
        <w:spacing w:line="260" w:lineRule="auto"/>
        <w:rPr>
          <w:rFonts w:ascii="Arial"/>
          <w:sz w:val="21"/>
        </w:rPr>
      </w:pPr>
    </w:p>
    <w:p w14:paraId="63F77CA3">
      <w:pPr>
        <w:spacing w:line="260" w:lineRule="auto"/>
        <w:rPr>
          <w:rFonts w:ascii="Arial"/>
          <w:sz w:val="21"/>
        </w:rPr>
      </w:pPr>
    </w:p>
    <w:p w14:paraId="1273B4FF">
      <w:pPr>
        <w:spacing w:before="98" w:line="221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务侵占等违法犯罪行为的，移交司法机关处理。</w:t>
      </w:r>
    </w:p>
    <w:p w14:paraId="3D08B519">
      <w:pPr>
        <w:spacing w:before="198" w:line="330" w:lineRule="auto"/>
        <w:ind w:right="97" w:firstLine="66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7"/>
          <w:sz w:val="30"/>
          <w:szCs w:val="30"/>
        </w:rPr>
        <w:t>第二十条市教育局将会同相关部门，探索通过搭建</w:t>
      </w:r>
      <w:r>
        <w:rPr>
          <w:rFonts w:ascii="仿宋" w:hAnsi="仿宋" w:eastAsia="仿宋" w:cs="仿宋"/>
          <w:spacing w:val="26"/>
          <w:sz w:val="30"/>
          <w:szCs w:val="30"/>
        </w:rPr>
        <w:t>全市层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面资金监管平台等方式，为各区、各单位资金监管提供信息化支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撑。各区教育行政部门也可在确保安全、公平、可靠、易用的前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提下，会同相关部门自行组织开发校外培训机构</w:t>
      </w:r>
      <w:r>
        <w:rPr>
          <w:rFonts w:ascii="仿宋" w:hAnsi="仿宋" w:eastAsia="仿宋" w:cs="仿宋"/>
          <w:spacing w:val="15"/>
          <w:sz w:val="30"/>
          <w:szCs w:val="30"/>
        </w:rPr>
        <w:t>预收费资金监管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平台，提高资金监管效率。</w:t>
      </w:r>
    </w:p>
    <w:p w14:paraId="063B744D">
      <w:pPr>
        <w:spacing w:before="218" w:line="292" w:lineRule="auto"/>
        <w:ind w:firstLine="66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8"/>
          <w:sz w:val="30"/>
          <w:szCs w:val="30"/>
        </w:rPr>
        <w:t>第二十一条本工作指引为指导意见，由发文机关负责解释。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各区可结合实际制定具体的操作细则。</w:t>
      </w:r>
    </w:p>
    <w:p w14:paraId="4F10D694">
      <w:pPr>
        <w:spacing w:before="213" w:line="292" w:lineRule="auto"/>
        <w:ind w:right="111" w:firstLine="66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6"/>
          <w:sz w:val="30"/>
          <w:szCs w:val="30"/>
        </w:rPr>
        <w:t>第二十二条本工作指引执行期间，国家和省有新规定、新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要求的，执行新规定、新要求。</w:t>
      </w:r>
    </w:p>
    <w:p w14:paraId="7F459A81">
      <w:pPr>
        <w:spacing w:line="241" w:lineRule="auto"/>
        <w:rPr>
          <w:rFonts w:ascii="Arial"/>
          <w:sz w:val="21"/>
        </w:rPr>
      </w:pPr>
    </w:p>
    <w:p w14:paraId="37372EB2">
      <w:pPr>
        <w:spacing w:line="242" w:lineRule="auto"/>
        <w:rPr>
          <w:rFonts w:ascii="Arial"/>
          <w:sz w:val="21"/>
        </w:rPr>
      </w:pPr>
    </w:p>
    <w:p w14:paraId="77A332D5">
      <w:pPr>
        <w:spacing w:line="242" w:lineRule="auto"/>
        <w:rPr>
          <w:rFonts w:ascii="Arial"/>
          <w:sz w:val="21"/>
        </w:rPr>
      </w:pPr>
    </w:p>
    <w:p w14:paraId="5C8EC0EA">
      <w:pPr>
        <w:spacing w:line="242" w:lineRule="auto"/>
        <w:rPr>
          <w:rFonts w:ascii="Arial"/>
          <w:sz w:val="21"/>
        </w:rPr>
      </w:pPr>
    </w:p>
    <w:p w14:paraId="355259E9">
      <w:pPr>
        <w:spacing w:line="242" w:lineRule="auto"/>
        <w:rPr>
          <w:rFonts w:ascii="Arial"/>
          <w:sz w:val="21"/>
        </w:rPr>
      </w:pPr>
    </w:p>
    <w:p w14:paraId="597F87B6">
      <w:pPr>
        <w:spacing w:line="242" w:lineRule="auto"/>
        <w:rPr>
          <w:rFonts w:ascii="Arial"/>
          <w:sz w:val="21"/>
        </w:rPr>
      </w:pPr>
    </w:p>
    <w:p w14:paraId="40272C2B">
      <w:pPr>
        <w:spacing w:line="242" w:lineRule="auto"/>
        <w:rPr>
          <w:rFonts w:ascii="Arial"/>
          <w:sz w:val="21"/>
        </w:rPr>
      </w:pPr>
    </w:p>
    <w:p w14:paraId="2C0ED766">
      <w:pPr>
        <w:spacing w:line="242" w:lineRule="auto"/>
        <w:rPr>
          <w:rFonts w:ascii="Arial"/>
          <w:sz w:val="21"/>
        </w:rPr>
      </w:pPr>
    </w:p>
    <w:p w14:paraId="356ECA68">
      <w:pPr>
        <w:spacing w:line="242" w:lineRule="auto"/>
        <w:rPr>
          <w:rFonts w:ascii="Arial"/>
          <w:sz w:val="21"/>
        </w:rPr>
      </w:pPr>
    </w:p>
    <w:p w14:paraId="29710D1D">
      <w:pPr>
        <w:spacing w:line="242" w:lineRule="auto"/>
        <w:rPr>
          <w:rFonts w:ascii="Arial"/>
          <w:sz w:val="21"/>
        </w:rPr>
      </w:pPr>
    </w:p>
    <w:p w14:paraId="6FF75487">
      <w:pPr>
        <w:spacing w:line="242" w:lineRule="auto"/>
        <w:rPr>
          <w:rFonts w:ascii="Arial"/>
          <w:sz w:val="21"/>
        </w:rPr>
      </w:pPr>
    </w:p>
    <w:p w14:paraId="6F4C7280">
      <w:pPr>
        <w:spacing w:line="242" w:lineRule="auto"/>
        <w:rPr>
          <w:rFonts w:ascii="Arial"/>
          <w:sz w:val="21"/>
        </w:rPr>
      </w:pPr>
    </w:p>
    <w:p w14:paraId="5DD52B04">
      <w:pPr>
        <w:spacing w:line="242" w:lineRule="auto"/>
        <w:rPr>
          <w:rFonts w:ascii="Arial"/>
          <w:sz w:val="21"/>
        </w:rPr>
      </w:pPr>
    </w:p>
    <w:p w14:paraId="5D5796DE">
      <w:pPr>
        <w:spacing w:line="242" w:lineRule="auto"/>
        <w:rPr>
          <w:rFonts w:ascii="Arial"/>
          <w:sz w:val="21"/>
        </w:rPr>
      </w:pPr>
    </w:p>
    <w:p w14:paraId="78D9DD80">
      <w:pPr>
        <w:spacing w:line="242" w:lineRule="auto"/>
        <w:rPr>
          <w:rFonts w:ascii="Arial"/>
          <w:sz w:val="21"/>
        </w:rPr>
      </w:pPr>
    </w:p>
    <w:p w14:paraId="1A3A3EB3">
      <w:pPr>
        <w:spacing w:line="242" w:lineRule="auto"/>
        <w:rPr>
          <w:rFonts w:ascii="Arial"/>
          <w:sz w:val="21"/>
        </w:rPr>
      </w:pPr>
    </w:p>
    <w:p w14:paraId="696C58B9">
      <w:pPr>
        <w:spacing w:line="242" w:lineRule="auto"/>
        <w:rPr>
          <w:rFonts w:ascii="Arial"/>
          <w:sz w:val="21"/>
        </w:rPr>
      </w:pPr>
    </w:p>
    <w:p w14:paraId="69C92FA2">
      <w:pPr>
        <w:spacing w:line="242" w:lineRule="auto"/>
        <w:rPr>
          <w:rFonts w:ascii="Arial"/>
          <w:sz w:val="21"/>
        </w:rPr>
      </w:pPr>
    </w:p>
    <w:p w14:paraId="78FE0996">
      <w:pPr>
        <w:spacing w:line="242" w:lineRule="auto"/>
        <w:rPr>
          <w:rFonts w:ascii="Arial"/>
          <w:sz w:val="21"/>
        </w:rPr>
      </w:pPr>
    </w:p>
    <w:p w14:paraId="3E710CD3">
      <w:pPr>
        <w:spacing w:line="242" w:lineRule="auto"/>
        <w:rPr>
          <w:rFonts w:ascii="Arial"/>
          <w:sz w:val="21"/>
        </w:rPr>
      </w:pPr>
    </w:p>
    <w:p w14:paraId="0E35460A">
      <w:pPr>
        <w:spacing w:line="242" w:lineRule="auto"/>
        <w:rPr>
          <w:rFonts w:ascii="Arial"/>
          <w:sz w:val="21"/>
        </w:rPr>
      </w:pPr>
    </w:p>
    <w:p w14:paraId="27057ED7">
      <w:pPr>
        <w:spacing w:line="228" w:lineRule="exact"/>
        <w:rPr>
          <w:rFonts w:ascii="Arial"/>
          <w:sz w:val="19"/>
        </w:rPr>
      </w:pPr>
    </w:p>
    <w:sectPr>
      <w:headerReference r:id="rId10" w:type="default"/>
      <w:footerReference r:id="rId11" w:type="default"/>
      <w:pgSz w:w="11910" w:h="16850"/>
      <w:pgMar w:top="400" w:right="1390" w:bottom="1687" w:left="1579" w:header="0" w:footer="129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7733D">
    <w:pPr>
      <w:pStyle w:val="2"/>
      <w:spacing w:line="233" w:lineRule="auto"/>
      <w:ind w:left="7890"/>
      <w:rPr>
        <w:sz w:val="31"/>
        <w:szCs w:val="31"/>
      </w:rPr>
    </w:pPr>
    <w:r>
      <w:rPr>
        <w:spacing w:val="-4"/>
        <w:sz w:val="31"/>
        <w:szCs w:val="31"/>
      </w:rPr>
      <w:t>—</w:t>
    </w:r>
    <w:r>
      <w:rPr>
        <w:rFonts w:hint="eastAsia"/>
        <w:spacing w:val="-4"/>
        <w:sz w:val="31"/>
        <w:szCs w:val="31"/>
        <w:lang w:val="en-US" w:eastAsia="zh-CN"/>
      </w:rPr>
      <w:t>1</w:t>
    </w:r>
    <w:r>
      <w:rPr>
        <w:spacing w:val="-4"/>
        <w:sz w:val="31"/>
        <w:szCs w:val="31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1EFF5">
    <w:pPr>
      <w:pStyle w:val="2"/>
      <w:spacing w:line="235" w:lineRule="auto"/>
      <w:rPr>
        <w:sz w:val="31"/>
        <w:szCs w:val="31"/>
      </w:rPr>
    </w:pPr>
    <w:r>
      <w:rPr>
        <w:spacing w:val="-4"/>
        <w:sz w:val="31"/>
        <w:szCs w:val="31"/>
      </w:rPr>
      <w:t>—</w:t>
    </w:r>
    <w:r>
      <w:rPr>
        <w:rFonts w:hint="eastAsia"/>
        <w:spacing w:val="-4"/>
        <w:sz w:val="31"/>
        <w:szCs w:val="31"/>
        <w:lang w:val="en-US" w:eastAsia="zh-CN"/>
      </w:rPr>
      <w:t>2</w:t>
    </w:r>
    <w:r>
      <w:rPr>
        <w:spacing w:val="-4"/>
        <w:sz w:val="31"/>
        <w:szCs w:val="31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5EFDE">
    <w:pPr>
      <w:pStyle w:val="2"/>
      <w:spacing w:line="233" w:lineRule="auto"/>
      <w:ind w:left="7870"/>
      <w:rPr>
        <w:sz w:val="31"/>
        <w:szCs w:val="31"/>
      </w:rPr>
    </w:pPr>
    <w:r>
      <w:rPr>
        <w:spacing w:val="-4"/>
        <w:sz w:val="31"/>
        <w:szCs w:val="31"/>
      </w:rPr>
      <w:t>—</w:t>
    </w:r>
    <w:r>
      <w:rPr>
        <w:rFonts w:hint="eastAsia"/>
        <w:spacing w:val="-4"/>
        <w:sz w:val="31"/>
        <w:szCs w:val="31"/>
        <w:lang w:val="en-US" w:eastAsia="zh-CN"/>
      </w:rPr>
      <w:t>3</w:t>
    </w:r>
    <w:r>
      <w:rPr>
        <w:spacing w:val="-4"/>
        <w:sz w:val="31"/>
        <w:szCs w:val="31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49F7F3">
    <w:pPr>
      <w:pStyle w:val="2"/>
      <w:spacing w:line="233" w:lineRule="auto"/>
      <w:rPr>
        <w:sz w:val="31"/>
        <w:szCs w:val="31"/>
      </w:rPr>
    </w:pPr>
    <w:r>
      <w:rPr>
        <w:spacing w:val="-4"/>
        <w:sz w:val="31"/>
        <w:szCs w:val="31"/>
      </w:rPr>
      <w:t>—</w:t>
    </w:r>
    <w:r>
      <w:rPr>
        <w:rFonts w:hint="eastAsia"/>
        <w:spacing w:val="-4"/>
        <w:sz w:val="31"/>
        <w:szCs w:val="31"/>
        <w:lang w:val="en-US" w:eastAsia="zh-CN"/>
      </w:rPr>
      <w:t>4</w:t>
    </w:r>
    <w:r>
      <w:rPr>
        <w:spacing w:val="-4"/>
        <w:sz w:val="31"/>
        <w:szCs w:val="31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E94C6">
    <w:pPr>
      <w:pStyle w:val="2"/>
      <w:spacing w:line="233" w:lineRule="auto"/>
      <w:ind w:left="7890"/>
      <w:rPr>
        <w:sz w:val="31"/>
        <w:szCs w:val="31"/>
      </w:rPr>
    </w:pPr>
    <w:r>
      <w:rPr>
        <w:spacing w:val="-4"/>
        <w:sz w:val="31"/>
        <w:szCs w:val="31"/>
      </w:rPr>
      <w:t>—</w:t>
    </w:r>
    <w:r>
      <w:rPr>
        <w:rFonts w:hint="eastAsia"/>
        <w:spacing w:val="-4"/>
        <w:sz w:val="31"/>
        <w:szCs w:val="31"/>
        <w:lang w:val="en-US" w:eastAsia="zh-CN"/>
      </w:rPr>
      <w:t>5</w:t>
    </w:r>
    <w:r>
      <w:rPr>
        <w:spacing w:val="-4"/>
        <w:sz w:val="31"/>
        <w:szCs w:val="31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50C7F">
    <w:pPr>
      <w:pStyle w:val="2"/>
      <w:spacing w:line="233" w:lineRule="auto"/>
      <w:rPr>
        <w:sz w:val="30"/>
        <w:szCs w:val="30"/>
      </w:rPr>
    </w:pPr>
    <w:r>
      <w:rPr>
        <w:spacing w:val="-4"/>
        <w:sz w:val="30"/>
        <w:szCs w:val="30"/>
      </w:rPr>
      <w:t>—</w:t>
    </w:r>
    <w:r>
      <w:rPr>
        <w:rFonts w:hint="eastAsia"/>
        <w:spacing w:val="-4"/>
        <w:sz w:val="30"/>
        <w:szCs w:val="30"/>
        <w:lang w:val="en-US" w:eastAsia="zh-CN"/>
      </w:rPr>
      <w:t>6</w:t>
    </w:r>
    <w:r>
      <w:rPr>
        <w:spacing w:val="-4"/>
        <w:sz w:val="30"/>
        <w:szCs w:val="30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18FE9">
    <w:pPr>
      <w:spacing w:line="14" w:lineRule="auto"/>
      <w:rPr>
        <w:rFonts w:ascii="Arial"/>
        <w:sz w:val="2"/>
      </w:rPr>
    </w:pPr>
    <w:r>
      <w:pict>
        <v:shape id="WordPictureWatermark2" o:spid="_x0000_s2049" o:spt="75" type="#_x0000_t75" style="position:absolute;left:0pt;margin-left:163pt;margin-top:553.9pt;height:115.6pt;width:114pt;mso-position-horizontal-relative:page;mso-position-vertical-relative:page;z-index:-251657216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49F38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80"/>
      <w:szCs w:val="80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header" Target="header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3276</Words>
  <Characters>3381</Characters>
  <TotalTime>15</TotalTime>
  <ScaleCrop>false</ScaleCrop>
  <LinksUpToDate>false</LinksUpToDate>
  <CharactersWithSpaces>3527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2025-05-23T10:37:00Z</dcterms:created>
  <dc:creator>szedu</dc:creator>
  <cp:lastModifiedBy>社工小林</cp:lastModifiedBy>
  <dcterms:modified xsi:type="dcterms:W3CDTF">2025-05-23T02:54:51Z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2025-05-23T10:37:31Z</vt:filetime>
  </property>
  <property fmtid="{D5CDD505-2E9C-101B-9397-08002B2CF9AE}" pid="4" name="UsrData">
    <vt:lpwstr>682fdf695e7b0b001f84698dwl</vt:lpwstr>
  </property>
  <property fmtid="{D5CDD505-2E9C-101B-9397-08002B2CF9AE}" pid="5" name="KSOTemplateDocerSaveRecord">
    <vt:lpwstr>eyJoZGlkIjoiMzAzMTBmMzYzMTI1NjJhNjZiZmY4Nzg4MGIwNTY5ZDUiLCJ1c2VySWQiOiIxNTMzNjQ5NjY0In0=</vt:lpwstr>
  </property>
  <property fmtid="{D5CDD505-2E9C-101B-9397-08002B2CF9AE}" pid="6" name="KSOProductBuildVer">
    <vt:lpwstr>2052-12.1.0.21171</vt:lpwstr>
  </property>
  <property fmtid="{D5CDD505-2E9C-101B-9397-08002B2CF9AE}" pid="7" name="ICV">
    <vt:lpwstr>B87C94AF312A41D4A13E9F229F624B97_13</vt:lpwstr>
  </property>
</Properties>
</file>